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86" w:rsidRPr="00FD475D" w:rsidRDefault="00543F86" w:rsidP="00447215">
      <w:pPr>
        <w:spacing w:line="240" w:lineRule="auto"/>
        <w:rPr>
          <w:sz w:val="2"/>
        </w:rPr>
        <w:sectPr w:rsidR="00543F86" w:rsidRPr="00FD475D" w:rsidSect="0044721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543F86" w:rsidRDefault="00543F86" w:rsidP="0070486C">
      <w:pPr>
        <w:pStyle w:val="H23"/>
        <w:ind w:left="0" w:right="1260" w:firstLine="0"/>
      </w:pPr>
      <w:r>
        <w:t xml:space="preserve">Seventieth session </w:t>
      </w:r>
    </w:p>
    <w:p w:rsidR="00543F86" w:rsidRPr="0070486C" w:rsidRDefault="00543F86" w:rsidP="0070486C">
      <w:pPr>
        <w:pStyle w:val="H23"/>
        <w:ind w:left="0" w:right="1260" w:firstLine="0"/>
        <w:rPr>
          <w:b w:val="0"/>
        </w:rPr>
      </w:pPr>
      <w:r w:rsidRPr="0070486C">
        <w:rPr>
          <w:b w:val="0"/>
        </w:rPr>
        <w:t>Item 73 (b) of the provisional agenda</w:t>
      </w:r>
      <w:r w:rsidRPr="0070486C">
        <w:rPr>
          <w:rStyle w:val="FootnoteReference"/>
          <w:b w:val="0"/>
          <w:color w:val="auto"/>
          <w:vertAlign w:val="baseline"/>
        </w:rPr>
        <w:footnoteReference w:customMarkFollows="1" w:id="1"/>
        <w:t>*</w:t>
      </w:r>
      <w:r w:rsidRPr="0070486C">
        <w:rPr>
          <w:b w:val="0"/>
        </w:rPr>
        <w:t xml:space="preserve"> </w:t>
      </w:r>
    </w:p>
    <w:p w:rsidR="00543F86" w:rsidRDefault="00543F86" w:rsidP="0070486C">
      <w:pPr>
        <w:pStyle w:val="H23"/>
        <w:ind w:left="0" w:right="4032" w:firstLine="0"/>
      </w:pPr>
      <w:r>
        <w:t xml:space="preserve">Promotion and protection of human rights: human rights questions, including alternative approaches for improving the effective enjoyment of human rights and fundamental freedoms </w:t>
      </w:r>
    </w:p>
    <w:p w:rsidR="00543F86" w:rsidRPr="0070486C" w:rsidRDefault="00543F86" w:rsidP="0070486C">
      <w:pPr>
        <w:pStyle w:val="SingleTxt"/>
        <w:spacing w:after="0" w:line="120" w:lineRule="exact"/>
        <w:rPr>
          <w:sz w:val="10"/>
        </w:rPr>
      </w:pPr>
    </w:p>
    <w:p w:rsidR="00543F86" w:rsidRPr="0070486C" w:rsidRDefault="00543F86" w:rsidP="0070486C">
      <w:pPr>
        <w:pStyle w:val="SingleTxt"/>
        <w:spacing w:after="0" w:line="120" w:lineRule="exact"/>
        <w:rPr>
          <w:sz w:val="10"/>
        </w:rPr>
      </w:pPr>
    </w:p>
    <w:p w:rsidR="00543F86" w:rsidRPr="0070486C" w:rsidRDefault="00543F86" w:rsidP="0070486C">
      <w:pPr>
        <w:pStyle w:val="SingleTxt"/>
        <w:spacing w:after="0" w:line="120" w:lineRule="exact"/>
        <w:rPr>
          <w:sz w:val="10"/>
        </w:rPr>
      </w:pPr>
    </w:p>
    <w:p w:rsidR="00543F86" w:rsidRDefault="00543F86" w:rsidP="0070486C">
      <w:pPr>
        <w:pStyle w:val="HCh"/>
        <w:ind w:left="1267" w:right="1260" w:hanging="1267"/>
      </w:pPr>
      <w:r>
        <w:tab/>
      </w:r>
      <w:r>
        <w:tab/>
        <w:t xml:space="preserve">Promotion of equitable geographical distribution in the membership of the human rights treaty bodies </w:t>
      </w:r>
    </w:p>
    <w:p w:rsidR="00543F86" w:rsidRPr="0070486C" w:rsidRDefault="00543F86" w:rsidP="0070486C">
      <w:pPr>
        <w:pStyle w:val="SingleTxt"/>
        <w:spacing w:after="0" w:line="120" w:lineRule="exact"/>
        <w:rPr>
          <w:sz w:val="10"/>
        </w:rPr>
      </w:pPr>
    </w:p>
    <w:p w:rsidR="00543F86" w:rsidRPr="0070486C" w:rsidRDefault="00543F86" w:rsidP="0070486C">
      <w:pPr>
        <w:pStyle w:val="SingleTxt"/>
        <w:spacing w:after="0" w:line="120" w:lineRule="exact"/>
        <w:rPr>
          <w:sz w:val="10"/>
        </w:rPr>
      </w:pPr>
    </w:p>
    <w:p w:rsidR="00543F86" w:rsidRDefault="00543F86" w:rsidP="0070486C">
      <w:pPr>
        <w:pStyle w:val="H1"/>
        <w:ind w:right="1260"/>
      </w:pPr>
      <w:r>
        <w:tab/>
      </w:r>
      <w:r>
        <w:tab/>
        <w:t xml:space="preserve">Report of the Secretary-General </w:t>
      </w:r>
    </w:p>
    <w:p w:rsidR="00543F86" w:rsidRPr="0070486C" w:rsidRDefault="00543F86" w:rsidP="0070486C">
      <w:pPr>
        <w:pStyle w:val="SingleTxt"/>
        <w:spacing w:after="0" w:line="120" w:lineRule="exact"/>
        <w:rPr>
          <w:sz w:val="10"/>
        </w:rPr>
      </w:pPr>
    </w:p>
    <w:p w:rsidR="00543F86" w:rsidRPr="0070486C" w:rsidRDefault="00543F86" w:rsidP="0070486C">
      <w:pPr>
        <w:pStyle w:val="SingleTxt"/>
        <w:spacing w:after="0" w:line="120" w:lineRule="exact"/>
        <w:rPr>
          <w:sz w:val="10"/>
        </w:rPr>
      </w:pPr>
    </w:p>
    <w:p w:rsidR="00543F86" w:rsidRPr="0070486C" w:rsidRDefault="00543F86" w:rsidP="0070486C">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tblPr>
      <w:tblGrid>
        <w:gridCol w:w="9922"/>
      </w:tblGrid>
      <w:tr w:rsidR="00543F86" w:rsidRPr="003D0883" w:rsidTr="0070486C">
        <w:tc>
          <w:tcPr>
            <w:tcW w:w="9922" w:type="dxa"/>
            <w:tcBorders>
              <w:top w:val="single" w:sz="2" w:space="0" w:color="auto"/>
            </w:tcBorders>
          </w:tcPr>
          <w:p w:rsidR="00543F86" w:rsidRPr="003D0883" w:rsidRDefault="00543F86" w:rsidP="0070486C">
            <w:pPr>
              <w:tabs>
                <w:tab w:val="left" w:pos="240"/>
              </w:tabs>
              <w:spacing w:before="240" w:after="120"/>
              <w:rPr>
                <w:i/>
                <w:sz w:val="24"/>
              </w:rPr>
            </w:pPr>
            <w:r w:rsidRPr="003D0883">
              <w:rPr>
                <w:i/>
                <w:sz w:val="24"/>
              </w:rPr>
              <w:tab/>
              <w:t>Summary</w:t>
            </w:r>
          </w:p>
        </w:tc>
      </w:tr>
      <w:tr w:rsidR="00543F86" w:rsidRPr="003D0883" w:rsidTr="0070486C">
        <w:tc>
          <w:tcPr>
            <w:tcW w:w="9922" w:type="dxa"/>
          </w:tcPr>
          <w:p w:rsidR="00543F86" w:rsidRPr="003D0883" w:rsidRDefault="00543F86" w:rsidP="0070486C">
            <w:pPr>
              <w:pStyle w:val="SingleTxt"/>
            </w:pPr>
            <w:r w:rsidRPr="003D0883">
              <w:tab/>
              <w:t xml:space="preserve">In its resolution 68/161, the General Assembly requested the Secretary-General to submit to the Assembly at its seventieth session a comprehensive report on the promotion of equitable geographical distribution of the membership of the human rights treaty bodies. The present report, submitted in response to that request, provides information on the system for the election of treaty body members and an analysis of the current membership of each treaty body, by geographical region. </w:t>
            </w:r>
          </w:p>
        </w:tc>
      </w:tr>
      <w:tr w:rsidR="00543F86" w:rsidRPr="003D0883" w:rsidTr="0070486C">
        <w:tc>
          <w:tcPr>
            <w:tcW w:w="9922" w:type="dxa"/>
            <w:tcBorders>
              <w:bottom w:val="single" w:sz="2" w:space="0" w:color="auto"/>
            </w:tcBorders>
          </w:tcPr>
          <w:p w:rsidR="00543F86" w:rsidRPr="003D0883" w:rsidRDefault="00543F86" w:rsidP="0070486C">
            <w:pPr>
              <w:pStyle w:val="SingleTxt"/>
            </w:pPr>
          </w:p>
        </w:tc>
      </w:tr>
    </w:tbl>
    <w:p w:rsidR="00543F86" w:rsidRDefault="00543F86" w:rsidP="0070486C">
      <w:pPr>
        <w:pStyle w:val="SingleTxt"/>
      </w:pPr>
    </w:p>
    <w:p w:rsidR="00543F86" w:rsidRDefault="00543F86" w:rsidP="0070486C">
      <w:pPr>
        <w:pStyle w:val="SingleTxt"/>
      </w:pPr>
    </w:p>
    <w:p w:rsidR="00543F86" w:rsidRDefault="00543F86" w:rsidP="0070486C">
      <w:pPr>
        <w:pStyle w:val="SingleTxt"/>
      </w:pPr>
      <w:r>
        <w:br w:type="page"/>
      </w:r>
    </w:p>
    <w:p w:rsidR="00543F86" w:rsidRPr="00824F2B" w:rsidRDefault="00543F86" w:rsidP="0070486C">
      <w:pPr>
        <w:pStyle w:val="HCh"/>
        <w:ind w:left="1267" w:right="1260" w:hanging="1267"/>
      </w:pPr>
      <w:r w:rsidRPr="00824F2B">
        <w:tab/>
        <w:t>I.</w:t>
      </w:r>
      <w:r w:rsidRPr="00824F2B">
        <w:tab/>
        <w:t xml:space="preserve">Introduction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1.</w:t>
      </w:r>
      <w:r w:rsidRPr="00824F2B">
        <w:tab/>
        <w:t xml:space="preserve">In its resolution 68/161, the General Assembly encouraged the States parties to the United Nations human rights instruments to consider and adopt concrete actions, inter alia, the possible establishment of quotas by geographical region for membership of the treaty bodies, thereby ensuring the paramount objective of equitable geographical distribution in the membership of those human rights bodies. The Assembly recommended, when considering the possible allocation of seats on each treaty body on a regional basis, the introduction of flexible procedures that would encompass the following criteria: </w:t>
      </w:r>
    </w:p>
    <w:p w:rsidR="00543F86" w:rsidRPr="00824F2B" w:rsidRDefault="00543F86" w:rsidP="0070486C">
      <w:pPr>
        <w:pStyle w:val="SingleTxt"/>
      </w:pPr>
      <w:r w:rsidRPr="00824F2B">
        <w:tab/>
        <w:t xml:space="preserve">(a) </w:t>
      </w:r>
      <w:r w:rsidRPr="00824F2B">
        <w:tab/>
        <w:t xml:space="preserve">Each of the five regional groups established by the Assembly is allocated seats on each treaty body in equivalent proportion to the number of States parties to the instrument in that group; </w:t>
      </w:r>
    </w:p>
    <w:p w:rsidR="00543F86" w:rsidRPr="00824F2B" w:rsidRDefault="00543F86" w:rsidP="0070486C">
      <w:pPr>
        <w:pStyle w:val="SingleTxt"/>
      </w:pPr>
      <w:r w:rsidRPr="00824F2B">
        <w:tab/>
        <w:t xml:space="preserve">(b) </w:t>
      </w:r>
      <w:r w:rsidRPr="00824F2B">
        <w:tab/>
        <w:t xml:space="preserve">There must be provision for periodic revisions of the allocation of seats in order to reflect the relative changes in the level of treaty ratification in each regional group; </w:t>
      </w:r>
    </w:p>
    <w:p w:rsidR="00543F86" w:rsidRPr="00824F2B" w:rsidRDefault="00543F86" w:rsidP="0070486C">
      <w:pPr>
        <w:pStyle w:val="SingleTxt"/>
      </w:pPr>
      <w:r w:rsidRPr="00824F2B">
        <w:tab/>
        <w:t xml:space="preserve">(c) </w:t>
      </w:r>
      <w:r w:rsidRPr="00824F2B">
        <w:tab/>
        <w:t xml:space="preserve">Automatic periodic revisions should be envisaged in order to avoid amending the text of the instrument when the quotas are revised. </w:t>
      </w:r>
    </w:p>
    <w:p w:rsidR="00543F86" w:rsidRPr="00824F2B" w:rsidRDefault="00543F86" w:rsidP="0070486C">
      <w:pPr>
        <w:pStyle w:val="SingleTxt"/>
      </w:pPr>
      <w:r w:rsidRPr="00824F2B">
        <w:t>2.</w:t>
      </w:r>
      <w:r w:rsidRPr="00824F2B">
        <w:tab/>
        <w:t>The General Assembly stressed that the process needed to achieve the goal of equitable geographical distribution in the membership of human rights treaty bodies could contribute to raising awareness of the importance of gender balance, the representation of the principal legal systems and the principle that the members of the treaty bodies should be elected and should serve in their personal capacity, and should be of high moral character, acknowledged impartiality and recognized competence in the field of human rights.</w:t>
      </w:r>
    </w:p>
    <w:p w:rsidR="00543F86" w:rsidRPr="00824F2B" w:rsidRDefault="00543F86" w:rsidP="0070486C">
      <w:pPr>
        <w:pStyle w:val="SingleTxt"/>
      </w:pPr>
      <w:r w:rsidRPr="00824F2B">
        <w:t>3.</w:t>
      </w:r>
      <w:r w:rsidRPr="00824F2B">
        <w:tab/>
        <w:t xml:space="preserve">The General Assembly requested the Secretary-General, in consultation with the Office of the United Nations High Commissioner for Human Rights, to submit to the Assembly at its seventieth session a comprehensive updated report, including information on any steps taken by States parties at meetings or conferences of States parties to address the matter of equitable geographical distribution in the membership of the human rights treaty bodies, as well as concrete recommendations on the implementation of resolution 68/161. </w:t>
      </w:r>
    </w:p>
    <w:p w:rsidR="00543F86" w:rsidRPr="00824F2B" w:rsidRDefault="00543F86" w:rsidP="0070486C">
      <w:pPr>
        <w:pStyle w:val="SingleTxt"/>
      </w:pPr>
      <w:r w:rsidRPr="00824F2B">
        <w:t>4.</w:t>
      </w:r>
      <w:r w:rsidRPr="00824F2B">
        <w:tab/>
        <w:t xml:space="preserve">The present report, submitted in response to that request, provides an analysis of the current composition of the membership of the human rights treaty bodies. Given that the composition of the Committee on the Elimination of Racial Discrimination and the Committee on the Protection of the Rights of All Migrant Workers and Members of Their Families will change only after 1 January 2016, no account is taken of the elections by States parties of nine and seven members to the former (25 June 2015) and the latter (30 June 2015) to replace those members whose terms will expire.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Ch"/>
        <w:ind w:left="1267" w:right="1260" w:hanging="1267"/>
      </w:pPr>
      <w:r w:rsidRPr="00824F2B">
        <w:tab/>
        <w:t>II.</w:t>
      </w:r>
      <w:r w:rsidRPr="00824F2B">
        <w:tab/>
        <w:t>Human rights treaty bodies</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5.</w:t>
      </w:r>
      <w:r w:rsidRPr="00824F2B">
        <w:tab/>
        <w:t>Nine of the ten international human rights treaties provide for the creation of a committee of experts to carry out the functions delineated in the treaty and, where relevant, its optional protocols. Accordingly:</w:t>
      </w:r>
      <w:r>
        <w:t xml:space="preserve"> </w:t>
      </w:r>
    </w:p>
    <w:p w:rsidR="00543F86" w:rsidRPr="00824F2B" w:rsidRDefault="00543F86" w:rsidP="0070486C">
      <w:pPr>
        <w:pStyle w:val="SingleTxt"/>
      </w:pPr>
      <w:r w:rsidRPr="00824F2B">
        <w:tab/>
        <w:t>(a)</w:t>
      </w:r>
      <w:r w:rsidRPr="00824F2B">
        <w:tab/>
        <w:t xml:space="preserve">The Committee on the Elimination of Racial Discrimination, established under the International Convention on the Elimination of All Forms of Racial Discrimination, began work in 1970; </w:t>
      </w:r>
    </w:p>
    <w:p w:rsidR="00543F86" w:rsidRPr="00824F2B" w:rsidRDefault="00543F86" w:rsidP="0070486C">
      <w:pPr>
        <w:pStyle w:val="SingleTxt"/>
      </w:pPr>
      <w:r w:rsidRPr="00824F2B">
        <w:tab/>
        <w:t>(b)</w:t>
      </w:r>
      <w:r w:rsidRPr="00824F2B">
        <w:tab/>
        <w:t xml:space="preserve">The Human Rights Committee, established under the International Covenant on Civil and Political Rights, began work in 1977 and is invested with functions by the Covenant and its two Optional Protocols; </w:t>
      </w:r>
    </w:p>
    <w:p w:rsidR="00543F86" w:rsidRPr="00824F2B" w:rsidRDefault="00543F86" w:rsidP="0070486C">
      <w:pPr>
        <w:pStyle w:val="SingleTxt"/>
      </w:pPr>
      <w:r w:rsidRPr="00824F2B">
        <w:tab/>
        <w:t>(c)</w:t>
      </w:r>
      <w:r w:rsidRPr="00824F2B">
        <w:tab/>
        <w:t xml:space="preserve">The Committee on the Elimination of Discrimination against Women, established under the Convention on the Elimination of All Forms of Discrimination against Women, began work in 1982 and is invested with functions by the Convention and its Optional Protocol; </w:t>
      </w:r>
    </w:p>
    <w:p w:rsidR="00543F86" w:rsidRPr="00824F2B" w:rsidRDefault="00543F86" w:rsidP="0070486C">
      <w:pPr>
        <w:pStyle w:val="SingleTxt"/>
      </w:pPr>
      <w:r w:rsidRPr="00824F2B">
        <w:tab/>
        <w:t>(d)</w:t>
      </w:r>
      <w:r w:rsidRPr="00824F2B">
        <w:tab/>
        <w:t xml:space="preserve">The Committee against Torture, established under the Convention against Torture and Other Cruel, Inhuman or Degrading Treatment or Punishment, began work in 1987; </w:t>
      </w:r>
    </w:p>
    <w:p w:rsidR="00543F86" w:rsidRPr="00824F2B" w:rsidRDefault="00543F86" w:rsidP="0070486C">
      <w:pPr>
        <w:pStyle w:val="SingleTxt"/>
      </w:pPr>
      <w:r w:rsidRPr="00824F2B">
        <w:tab/>
        <w:t>(e)</w:t>
      </w:r>
      <w:r w:rsidRPr="00824F2B">
        <w:tab/>
        <w:t>The Committee on the Rights of the Child began work in 1991 and oversees implementation of the Convention on the Rights of the Child and its three Optional Protocols;</w:t>
      </w:r>
      <w:r>
        <w:t xml:space="preserve"> </w:t>
      </w:r>
    </w:p>
    <w:p w:rsidR="00543F86" w:rsidRPr="00824F2B" w:rsidRDefault="00543F86" w:rsidP="0070486C">
      <w:pPr>
        <w:pStyle w:val="SingleTxt"/>
      </w:pPr>
      <w:r w:rsidRPr="00824F2B">
        <w:tab/>
        <w:t>(f)</w:t>
      </w:r>
      <w:r w:rsidRPr="00824F2B">
        <w:tab/>
        <w:t xml:space="preserve">The Committee on Migrant Workers, established under the International Convention on the Protection of the Rights of All Migrant Workers and Members of Their Families, began work in 2004; </w:t>
      </w:r>
    </w:p>
    <w:p w:rsidR="00543F86" w:rsidRPr="00824F2B" w:rsidRDefault="00543F86" w:rsidP="0070486C">
      <w:pPr>
        <w:pStyle w:val="SingleTxt"/>
      </w:pPr>
      <w:r w:rsidRPr="00824F2B">
        <w:tab/>
        <w:t>(g)</w:t>
      </w:r>
      <w:r w:rsidRPr="00824F2B">
        <w:tab/>
        <w:t xml:space="preserve">The Subcommittee on Prevention of Torture and Other Cruel, Inhuman or Degrading Treatment or Punishment, established under the Optional Protocol to the Convention against Torture and Other Cruel, Inhuman or Degrading Treatment or Punishment, began work in 2007; </w:t>
      </w:r>
    </w:p>
    <w:p w:rsidR="00543F86" w:rsidRPr="00824F2B" w:rsidRDefault="00543F86" w:rsidP="0070486C">
      <w:pPr>
        <w:pStyle w:val="SingleTxt"/>
      </w:pPr>
      <w:r w:rsidRPr="00824F2B">
        <w:tab/>
        <w:t>(h)</w:t>
      </w:r>
      <w:r w:rsidRPr="00824F2B">
        <w:tab/>
        <w:t xml:space="preserve">The Committee on the Rights of Persons with Disabilities, established under the Convention on the Rights of Persons with Disabilities and its Optional Protocol, began work in 2009; </w:t>
      </w:r>
    </w:p>
    <w:p w:rsidR="00543F86" w:rsidRPr="00824F2B" w:rsidRDefault="00543F86" w:rsidP="0070486C">
      <w:pPr>
        <w:pStyle w:val="SingleTxt"/>
      </w:pPr>
      <w:r w:rsidRPr="00824F2B">
        <w:tab/>
        <w:t xml:space="preserve">(i) </w:t>
      </w:r>
      <w:r w:rsidRPr="00824F2B">
        <w:tab/>
        <w:t>The Committee on Enforced Disappearances, established under the International Convention for the Protection of All Persons from Enforced Disappearance, began work in 2011.</w:t>
      </w:r>
      <w:r>
        <w:t xml:space="preserve"> </w:t>
      </w:r>
    </w:p>
    <w:p w:rsidR="00543F86" w:rsidRPr="00824F2B" w:rsidRDefault="00543F86" w:rsidP="0070486C">
      <w:pPr>
        <w:pStyle w:val="SingleTxt"/>
      </w:pPr>
      <w:r w:rsidRPr="00824F2B">
        <w:t>6.</w:t>
      </w:r>
      <w:r w:rsidRPr="00824F2B">
        <w:tab/>
        <w:t xml:space="preserve">The International Covenant on Economic, Social and Cultural Rights does not provide for the creation of a treaty body but gives the Economic and Social Council a general mandate to oversee the implementation of the Covenant by States parties and specialized agencies through the consideration of reports. In 1978, the Council created the Sessional Working Group of Governmental Experts on the implementation of the Covenant to assist it in considering the reports submitted by States parties (decision 1978/10). The composition of the Sessional Working Group was amended by the Council in 1985 (resolution 1985/17) and it was renamed the Committee on Economic, Social and Cultural Rights. The Committee, which is treated as a treaty body, first met in 1987. Subsequently, the Human Rights Council has called for the regularization of the Committee so that its establishment is consistent with other treaty bodies (resolution 4/7).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Ch"/>
        <w:ind w:left="1267" w:right="1260" w:hanging="1267"/>
      </w:pPr>
      <w:r w:rsidRPr="00824F2B">
        <w:tab/>
        <w:t>III.</w:t>
      </w:r>
      <w:r w:rsidRPr="00824F2B">
        <w:tab/>
        <w:t>Election of members of the human rights treaty bodies</w:t>
      </w:r>
    </w:p>
    <w:p w:rsidR="00543F86" w:rsidRPr="00824F2B" w:rsidRDefault="00543F86" w:rsidP="0070486C">
      <w:pPr>
        <w:pStyle w:val="SingleTxt"/>
        <w:keepNext/>
        <w:spacing w:after="0" w:line="120" w:lineRule="exact"/>
        <w:rPr>
          <w:sz w:val="10"/>
        </w:rPr>
      </w:pPr>
    </w:p>
    <w:p w:rsidR="00543F86" w:rsidRPr="00824F2B" w:rsidRDefault="00543F86" w:rsidP="0070486C">
      <w:pPr>
        <w:pStyle w:val="SingleTxt"/>
        <w:keepNext/>
        <w:spacing w:after="0" w:line="120" w:lineRule="exact"/>
        <w:rPr>
          <w:sz w:val="10"/>
        </w:rPr>
      </w:pPr>
    </w:p>
    <w:p w:rsidR="00543F86" w:rsidRPr="00824F2B" w:rsidRDefault="00543F86" w:rsidP="0070486C">
      <w:pPr>
        <w:pStyle w:val="SingleTxt"/>
      </w:pPr>
      <w:r w:rsidRPr="00824F2B">
        <w:t>7.</w:t>
      </w:r>
      <w:r w:rsidRPr="00824F2B">
        <w:tab/>
        <w:t xml:space="preserve">With the exception of the Committee on Economic, Social and Cultural Rights, whose elections are governed by Economic and Social Council resolution 1985/17, the elections of members of treaty bodies are governed by provisions set out in each treaty (art. 8, International Convention on the Elimination of All Forms of Racial Discrimination; arts. 28-34, International Covenant on Civil and Political Rights; art. 17, Convention on the Elimination of All Forms of Discrimination against Women; art. 17, Convention against Torture; art. 43, Convention on the Rights of the Child; art. 72, International Convention on the Protection of the Rights of All Migrant Workers and Members of Their Families; arts. 5-9, Optional Protocol to the Convention against Torture; art. 34, Convention on the Rights of Persons with Disabilities; and art. 26, International Convention for the Protection of All Persons from Enforced Disappearance). </w:t>
      </w:r>
    </w:p>
    <w:p w:rsidR="00543F86" w:rsidRPr="00824F2B" w:rsidRDefault="00543F86" w:rsidP="0070486C">
      <w:pPr>
        <w:pStyle w:val="SingleTxt"/>
      </w:pPr>
      <w:r w:rsidRPr="00824F2B">
        <w:t>8.</w:t>
      </w:r>
      <w:r w:rsidRPr="00824F2B">
        <w:tab/>
        <w:t xml:space="preserve">In accordance with those provisions, each committee is composed of independent experts, ranging in number from 10 to 25, with provisions for an expansion of the membership being included in several treaties (up to a maximum of 14 under art. 72 (1)(b) of the International Convention on the Protection of the Rights of All Migrant Workers and Members of Their Families; up to a maximum of 25 under art. 5 (1) of the Optional Protocol to the Convention against Torture and up to a maximum of 18 under art. 34 (2) of the Convention on the Rights of Persons with Disabilities). </w:t>
      </w:r>
    </w:p>
    <w:p w:rsidR="00543F86" w:rsidRPr="00824F2B" w:rsidRDefault="00543F86" w:rsidP="0070486C">
      <w:pPr>
        <w:pStyle w:val="SingleTxt"/>
      </w:pPr>
      <w:r w:rsidRPr="00824F2B">
        <w:t>9.</w:t>
      </w:r>
      <w:r w:rsidRPr="00824F2B">
        <w:tab/>
        <w:t>To nominate or elect a member of a treaty body, a State must be a party to the treaty concerned (with the exception of the Committee on Economic, Social and Cultural Rights where the election process is conducted under the Economic and Social Council). Experts are nominated and elected by States parties to the treaty concerned by secret ballot. They serve for four-year terms and, except in the case of the newer treaty bodies, mainly the Subcommittee on Prevention of Torture, the Committee on Enforced Disappearances and the Committee on the Rights of Persons with Disabilities, which allow for the renomination of members only once, the treaties do not limit the number of times a member’s term may be renewed. With the exception of the International Covenant on Civil and Political Rights and the Optional Protocol to the Convention against Torture, which allow for the nomination of two candidates by each State party, all treaties limit the number of nominees to one. Candidates must be nationals of the nominating State party, except in the case of the Optional Protocol to the Convention against Torture, which entitles States parties to nominate a candidate who is a national of another State party where it nominates two candidates. The other candidate must be a national of the State party, and before it nominates a national of another State party, the nominating State must obtain the consent of the other State party (art. 6).</w:t>
      </w:r>
      <w:r>
        <w:t xml:space="preserve"> </w:t>
      </w:r>
    </w:p>
    <w:p w:rsidR="00543F86" w:rsidRPr="00824F2B" w:rsidRDefault="00543F86" w:rsidP="0070486C">
      <w:pPr>
        <w:pStyle w:val="SingleTxt"/>
      </w:pPr>
      <w:r w:rsidRPr="00824F2B">
        <w:t>10.</w:t>
      </w:r>
      <w:r w:rsidRPr="00824F2B">
        <w:tab/>
        <w:t>Where the Committee on Economic, Social and Cultural Rights is concerned, the Economic and Social Council, in its resolution 1985/17, provides that the Committee is to consist of 18 members elected by the Council by secret ballot from a list of persons nominated by States parties to the Covenant. Members serve for four-year terms and are eligible for re-election if nominated. The elections of members in respect of all other treaty bodies are held at biennial meetings of the States parties, or in the case of the Committee on the Rights of Persons with Disabilities and the Committee on Enforced Disappearances, at a conference of States parties to the treaties concerned. In all cases, to avoid a change of the entire membership, the terms of half of the members elected at the first election are limited to two years, following which elections occur every two years.</w:t>
      </w:r>
      <w:r>
        <w:t xml:space="preserve"> </w:t>
      </w:r>
    </w:p>
    <w:p w:rsidR="00543F86" w:rsidRPr="00824F2B" w:rsidRDefault="00543F86" w:rsidP="0070486C">
      <w:pPr>
        <w:pStyle w:val="SingleTxt"/>
      </w:pPr>
      <w:r w:rsidRPr="00824F2B">
        <w:t>11.</w:t>
      </w:r>
      <w:r w:rsidRPr="00824F2B">
        <w:tab/>
        <w:t xml:space="preserve">On 9 April 2014, the General Assembly adopted resolution 68/268 on strengthening and enhancing the effective functioning of the human rights treaty body system. In paragraph 13, the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1"/>
        <w:ind w:right="1260"/>
      </w:pPr>
      <w:r w:rsidRPr="00824F2B">
        <w:tab/>
        <w:t>A.</w:t>
      </w:r>
      <w:r w:rsidRPr="00824F2B">
        <w:tab/>
        <w:t>Qualifications for nomination as members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12.</w:t>
      </w:r>
      <w:r w:rsidRPr="00824F2B">
        <w:tab/>
        <w:t>The qualifications expected of nominees, set out in the treaties and in Economic and Social Council resolution 1985/17, vary. In general, members are required to be of recognized competence and of high moral standing and acknowledged impartiality. The International Covenant on Civil and Political Rights also indicates that consideration should be given to the usefulness of the participation of some persons having legal experience (art. 28 (2)), while the Convention against Torture provides that, in nominating candidates, States parties should bear in mind the usefulness of nominating persons who are also members of the Human Rights Committee and who are willing to serve on the Committee against Torture (art. 17 (2)). The Optional Protocol to the Convention against Torture indicates that members should have proven professional experience in the field of the administration of justice, in particular criminal law, prison or police administration, or in the various fields relevant to persons deprived of their liberty (art. 5 (2)). In the case of the Committee on the Rights of Persons with Disabilities, States parties are invited to give due consideration to article 4 (3) when nominating candidates (art. 34 (3)). This requires States parties to closely consult and actively involve persons with disabilities, including children with disabilities, through their representative organizations, in the development and implementation of legislation and policies to implement the Convention and other decision-making processes concerning issues relating to persons with disabilities. All treaties and Council resolution 1985/17 indicate that members should serve in a personal capacity.</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1"/>
        <w:ind w:right="1260"/>
      </w:pPr>
      <w:r w:rsidRPr="00824F2B">
        <w:tab/>
        <w:t>B.</w:t>
      </w:r>
      <w:r w:rsidRPr="00824F2B">
        <w:tab/>
        <w:t>Criteria for election of members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13.</w:t>
      </w:r>
      <w:r w:rsidRPr="00824F2B">
        <w:tab/>
        <w:t>The treaties and Economic and Social Council resolution 1985/17 provide criteria for States in the election of members of treaty bodies. With regard to the question of geographical balance, while consideration must be given to equitable geographical distribution in all cases, there is no formal quota, except in the case of the Committee on Economic, Social and Cultural Rights where Council resolution 1985/17 establishes a formula for ensuring balance. Additional considerations include representation of the principal legal systems (Convention on the Elimination of Racial Discrimination, Convention on the Elimination of All Forms of Discrimination against Women, and Convention on the Rights of Persons with Disabilities); the different forms of social and legal systems (Committee on Economic, Social and Cultural Rights); the different forms of civilization (Convention on the Elimination of Racial Discrimination, Convention on the Elimination of All Forms of Discrimination against Women and Convention on the Rights of Persons with Disabilities); the different forms of civilization and legal systems of the States parties (Optional Protocol to the Convention against Torture); and legal experience (International Covenant on Civil and Political Rights and Convention against Torture).</w:t>
      </w:r>
      <w:r>
        <w:t xml:space="preserve"> </w:t>
      </w:r>
    </w:p>
    <w:p w:rsidR="00543F86" w:rsidRPr="00824F2B" w:rsidRDefault="00543F86" w:rsidP="0070486C">
      <w:pPr>
        <w:pStyle w:val="SingleTxt"/>
      </w:pPr>
      <w:r w:rsidRPr="00824F2B">
        <w:t>14.</w:t>
      </w:r>
      <w:r w:rsidRPr="00824F2B">
        <w:tab/>
        <w:t>The newer treaties contain explicit provisions relating to gender balance. Thus, in the composition of the Subcommittee on Prevention of Torture, due consideration is to be given to balanced gender representation on the basis of the principles of equality and non-discrimination (art. 5 (4)). Where the Committee on the Rights of Persons with Disabilities is concerned, States parties are also required to give consideration to balanced gender representation and participation of experts with disabilities. The International Convention for the Protection of All Persons from Enforced Disappearance also requires due consideration to be given to balanced gender representation (art. 26 (1)).</w:t>
      </w:r>
      <w:r>
        <w:t xml:space="preserve"> </w:t>
      </w:r>
    </w:p>
    <w:p w:rsidR="00543F86" w:rsidRPr="00824F2B" w:rsidRDefault="00543F86" w:rsidP="0070486C">
      <w:pPr>
        <w:pStyle w:val="SingleTxt"/>
      </w:pPr>
      <w:r w:rsidRPr="00824F2B">
        <w:t>15.</w:t>
      </w:r>
      <w:r w:rsidRPr="00824F2B">
        <w:tab/>
        <w:t>Allocation of membership on a regional basis applies only in the case of the Committee on Economic, Social and Cultural Rights, with Economic and Social Council resolution 1985/17 providing that 15 seats on the Committee will be equally distributed among the regional groups, while the additional 3 seats will be allocated in accordance with the increase in the total number of States parties per regional group.</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1"/>
        <w:ind w:right="1260"/>
      </w:pPr>
      <w:r w:rsidRPr="00824F2B">
        <w:tab/>
        <w:t>C.</w:t>
      </w:r>
      <w:r w:rsidRPr="00824F2B">
        <w:tab/>
        <w:t>Replacement of members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16.</w:t>
      </w:r>
      <w:r w:rsidRPr="00824F2B">
        <w:tab/>
        <w:t>All treaties contain provision for the replacement of any members who resign or die before the end of their term. In most cases, the State party that nominated the former member appoints another expert from among its nationals to fill the vacancy for the remainder of the term, subject in certain cases to the approval of the relevant treaty body (Committee on the Elimination of Racial Discrimination, Committee on the Elimination of Discrimination against Women, Committee on the Rights of the Child and Committee on Migrant Workers). In the case of the Committee against Torture, this is subject to the approval of other States parties. Replacement in such cases has no impact on the existing geographical distribution of the committee concerned. However, article 34 of the International Covenant on Civil and Political Rights requires vacancies on the Human Rights Committee to result in a new round of nominations and elections, provided that at least six months are left before the expiration of the term of the member. Although this may result in a change in the geographical composition of the Committee, in practice, the nationality of the member has changed only once on the occasions when members of the Committee have been replaced, with the replacement being from the same region as the original member.</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Ch"/>
        <w:ind w:left="1267" w:right="1260" w:hanging="1267"/>
      </w:pPr>
      <w:r w:rsidRPr="00824F2B">
        <w:tab/>
        <w:t>IV.</w:t>
      </w:r>
      <w:r w:rsidRPr="00824F2B">
        <w:tab/>
        <w:t>Five regions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Default="00543F86" w:rsidP="0070486C">
      <w:pPr>
        <w:pStyle w:val="SingleTxt"/>
      </w:pPr>
      <w:r w:rsidRPr="00824F2B">
        <w:t>17.</w:t>
      </w:r>
      <w:r w:rsidRPr="00824F2B">
        <w:tab/>
        <w:t>According to an unofficial list compiled on the basis of the practice of States in elections at the General Assembly (see annex), the current composition of the regions recognized by the Assembly is:</w:t>
      </w:r>
      <w:r>
        <w:t xml:space="preserve"> </w:t>
      </w:r>
    </w:p>
    <w:p w:rsidR="00543F86" w:rsidRPr="0070486C" w:rsidRDefault="00543F86" w:rsidP="0070486C">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543F86" w:rsidRPr="003D0883" w:rsidTr="0091455A">
        <w:trPr>
          <w:trHeight w:hRule="exact" w:val="115"/>
          <w:tblHeader/>
        </w:trPr>
        <w:tc>
          <w:tcPr>
            <w:tcW w:w="3660" w:type="dxa"/>
            <w:tcBorders>
              <w:top w:val="single" w:sz="4" w:space="0" w:color="auto"/>
            </w:tcBorders>
            <w:vAlign w:val="bottom"/>
          </w:tcPr>
          <w:p w:rsidR="00543F86" w:rsidRPr="003D0883" w:rsidRDefault="00543F86" w:rsidP="0070486C">
            <w:pPr>
              <w:keepNext/>
              <w:keepLines/>
              <w:spacing w:before="40" w:after="40" w:line="210" w:lineRule="exact"/>
              <w:ind w:right="43"/>
              <w:rPr>
                <w:sz w:val="17"/>
                <w:szCs w:val="24"/>
              </w:rPr>
            </w:pPr>
          </w:p>
        </w:tc>
        <w:tc>
          <w:tcPr>
            <w:tcW w:w="3660" w:type="dxa"/>
            <w:tcBorders>
              <w:top w:val="single" w:sz="4" w:space="0" w:color="auto"/>
            </w:tcBorders>
            <w:vAlign w:val="bottom"/>
          </w:tcPr>
          <w:p w:rsidR="00543F86" w:rsidRPr="003D0883" w:rsidRDefault="00543F86" w:rsidP="0070486C">
            <w:pPr>
              <w:keepNext/>
              <w:keepLines/>
              <w:spacing w:before="40" w:after="40" w:line="210" w:lineRule="exact"/>
              <w:ind w:left="144" w:right="43"/>
              <w:jc w:val="right"/>
              <w:rPr>
                <w:sz w:val="17"/>
                <w:szCs w:val="24"/>
              </w:rPr>
            </w:pPr>
          </w:p>
        </w:tc>
      </w:tr>
      <w:tr w:rsidR="00543F86" w:rsidRPr="003D0883" w:rsidTr="0091455A">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right="43"/>
              <w:rPr>
                <w:sz w:val="17"/>
                <w:szCs w:val="24"/>
              </w:rPr>
            </w:pPr>
            <w:r w:rsidRPr="003D0883">
              <w:rPr>
                <w:sz w:val="17"/>
                <w:szCs w:val="24"/>
              </w:rPr>
              <w:t>African States</w:t>
            </w:r>
          </w:p>
        </w:tc>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left="144" w:right="43"/>
              <w:jc w:val="right"/>
              <w:rPr>
                <w:sz w:val="17"/>
                <w:szCs w:val="24"/>
              </w:rPr>
            </w:pPr>
            <w:r w:rsidRPr="003D0883">
              <w:rPr>
                <w:sz w:val="17"/>
                <w:szCs w:val="24"/>
              </w:rPr>
              <w:t xml:space="preserve">54 </w:t>
            </w:r>
          </w:p>
        </w:tc>
      </w:tr>
      <w:tr w:rsidR="00543F86" w:rsidRPr="003D0883" w:rsidTr="0091455A">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right="43"/>
              <w:rPr>
                <w:sz w:val="17"/>
                <w:szCs w:val="24"/>
              </w:rPr>
            </w:pPr>
            <w:r w:rsidRPr="003D0883">
              <w:rPr>
                <w:sz w:val="17"/>
                <w:szCs w:val="24"/>
              </w:rPr>
              <w:t>Asia-Pacific States</w:t>
            </w:r>
          </w:p>
        </w:tc>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left="144" w:right="43"/>
              <w:jc w:val="right"/>
              <w:rPr>
                <w:sz w:val="17"/>
                <w:szCs w:val="24"/>
              </w:rPr>
            </w:pPr>
            <w:r w:rsidRPr="003D0883">
              <w:rPr>
                <w:sz w:val="17"/>
                <w:szCs w:val="24"/>
              </w:rPr>
              <w:t xml:space="preserve">54 </w:t>
            </w:r>
          </w:p>
        </w:tc>
      </w:tr>
      <w:tr w:rsidR="00543F86" w:rsidRPr="003D0883" w:rsidTr="0091455A">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right="43"/>
              <w:rPr>
                <w:sz w:val="17"/>
                <w:szCs w:val="24"/>
              </w:rPr>
            </w:pPr>
            <w:r w:rsidRPr="003D0883">
              <w:rPr>
                <w:sz w:val="17"/>
                <w:szCs w:val="24"/>
              </w:rPr>
              <w:t>Eastern European States</w:t>
            </w:r>
          </w:p>
        </w:tc>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left="144" w:right="43"/>
              <w:jc w:val="right"/>
              <w:rPr>
                <w:sz w:val="17"/>
                <w:szCs w:val="24"/>
              </w:rPr>
            </w:pPr>
            <w:r w:rsidRPr="003D0883">
              <w:rPr>
                <w:sz w:val="17"/>
                <w:szCs w:val="24"/>
              </w:rPr>
              <w:t xml:space="preserve">23 </w:t>
            </w:r>
          </w:p>
        </w:tc>
      </w:tr>
      <w:tr w:rsidR="00543F86" w:rsidRPr="003D0883" w:rsidTr="0091455A">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right="43"/>
              <w:rPr>
                <w:sz w:val="17"/>
                <w:szCs w:val="24"/>
              </w:rPr>
            </w:pPr>
            <w:r w:rsidRPr="003D0883">
              <w:rPr>
                <w:sz w:val="17"/>
                <w:szCs w:val="24"/>
              </w:rPr>
              <w:t>Latin American and Caribbean States</w:t>
            </w:r>
          </w:p>
        </w:tc>
        <w:tc>
          <w:tcPr>
            <w:tcW w:w="3660" w:type="dxa"/>
            <w:vAlign w:val="bottom"/>
          </w:tcPr>
          <w:p w:rsidR="00543F86" w:rsidRPr="003D0883" w:rsidRDefault="00543F86" w:rsidP="0070486C">
            <w:pPr>
              <w:keepNext/>
              <w:keepLines/>
              <w:tabs>
                <w:tab w:val="left" w:pos="288"/>
                <w:tab w:val="left" w:pos="576"/>
                <w:tab w:val="left" w:pos="864"/>
                <w:tab w:val="left" w:pos="1152"/>
              </w:tabs>
              <w:spacing w:before="40" w:after="40" w:line="210" w:lineRule="exact"/>
              <w:ind w:left="144" w:right="43"/>
              <w:jc w:val="right"/>
              <w:rPr>
                <w:sz w:val="17"/>
                <w:szCs w:val="24"/>
              </w:rPr>
            </w:pPr>
            <w:r w:rsidRPr="003D0883">
              <w:rPr>
                <w:sz w:val="17"/>
                <w:szCs w:val="24"/>
              </w:rPr>
              <w:t xml:space="preserve">33 </w:t>
            </w:r>
          </w:p>
        </w:tc>
      </w:tr>
      <w:tr w:rsidR="00543F86" w:rsidRPr="003D0883" w:rsidTr="0091455A">
        <w:tc>
          <w:tcPr>
            <w:tcW w:w="3660" w:type="dxa"/>
            <w:tcBorders>
              <w:bottom w:val="single" w:sz="4" w:space="0" w:color="auto"/>
            </w:tcBorders>
            <w:vAlign w:val="bottom"/>
          </w:tcPr>
          <w:p w:rsidR="00543F86" w:rsidRPr="003D0883" w:rsidRDefault="00543F86" w:rsidP="0070486C">
            <w:pPr>
              <w:keepNext/>
              <w:keepLines/>
              <w:tabs>
                <w:tab w:val="left" w:pos="288"/>
                <w:tab w:val="left" w:pos="576"/>
                <w:tab w:val="left" w:pos="864"/>
                <w:tab w:val="left" w:pos="1152"/>
              </w:tabs>
              <w:spacing w:before="40" w:after="81" w:line="210" w:lineRule="exact"/>
              <w:ind w:right="43"/>
              <w:rPr>
                <w:sz w:val="17"/>
                <w:szCs w:val="24"/>
              </w:rPr>
            </w:pPr>
            <w:r w:rsidRPr="003D0883">
              <w:rPr>
                <w:sz w:val="17"/>
                <w:szCs w:val="24"/>
              </w:rPr>
              <w:t>Western European and other States</w:t>
            </w:r>
          </w:p>
        </w:tc>
        <w:tc>
          <w:tcPr>
            <w:tcW w:w="3660" w:type="dxa"/>
            <w:tcBorders>
              <w:bottom w:val="single" w:sz="4" w:space="0" w:color="auto"/>
            </w:tcBorders>
            <w:vAlign w:val="bottom"/>
          </w:tcPr>
          <w:p w:rsidR="00543F86" w:rsidRPr="003D0883" w:rsidRDefault="00543F86" w:rsidP="0070486C">
            <w:pPr>
              <w:keepNext/>
              <w:keepLines/>
              <w:tabs>
                <w:tab w:val="left" w:pos="288"/>
                <w:tab w:val="left" w:pos="576"/>
                <w:tab w:val="left" w:pos="864"/>
                <w:tab w:val="left" w:pos="1152"/>
              </w:tabs>
              <w:spacing w:before="40" w:after="81" w:line="210" w:lineRule="exact"/>
              <w:ind w:left="144" w:right="43"/>
              <w:jc w:val="right"/>
              <w:rPr>
                <w:sz w:val="17"/>
                <w:szCs w:val="24"/>
              </w:rPr>
            </w:pPr>
            <w:r w:rsidRPr="003D0883">
              <w:rPr>
                <w:sz w:val="17"/>
                <w:szCs w:val="24"/>
              </w:rPr>
              <w:t xml:space="preserve">29 </w:t>
            </w:r>
          </w:p>
        </w:tc>
      </w:tr>
      <w:tr w:rsidR="00543F86" w:rsidRPr="003D0883" w:rsidTr="0091455A">
        <w:tc>
          <w:tcPr>
            <w:tcW w:w="3660" w:type="dxa"/>
            <w:tcBorders>
              <w:top w:val="single" w:sz="4" w:space="0" w:color="auto"/>
              <w:bottom w:val="single" w:sz="12" w:space="0" w:color="auto"/>
            </w:tcBorders>
            <w:vAlign w:val="bottom"/>
          </w:tcPr>
          <w:p w:rsidR="00543F86" w:rsidRPr="003D0883" w:rsidRDefault="00543F86" w:rsidP="0070486C">
            <w:pPr>
              <w:keepNext/>
              <w:keepLines/>
              <w:tabs>
                <w:tab w:val="left" w:pos="288"/>
                <w:tab w:val="left" w:pos="576"/>
                <w:tab w:val="left" w:pos="864"/>
                <w:tab w:val="left" w:pos="1152"/>
              </w:tabs>
              <w:spacing w:before="81" w:after="81" w:line="210" w:lineRule="exact"/>
              <w:ind w:right="43"/>
              <w:rPr>
                <w:b/>
                <w:sz w:val="17"/>
                <w:szCs w:val="24"/>
              </w:rPr>
            </w:pPr>
            <w:r w:rsidRPr="003D0883">
              <w:rPr>
                <w:b/>
                <w:sz w:val="17"/>
                <w:szCs w:val="24"/>
              </w:rPr>
              <w:tab/>
              <w:t>Total</w:t>
            </w:r>
          </w:p>
        </w:tc>
        <w:tc>
          <w:tcPr>
            <w:tcW w:w="3660" w:type="dxa"/>
            <w:tcBorders>
              <w:top w:val="single" w:sz="4" w:space="0" w:color="auto"/>
              <w:bottom w:val="single" w:sz="12" w:space="0" w:color="auto"/>
            </w:tcBorders>
            <w:vAlign w:val="bottom"/>
          </w:tcPr>
          <w:p w:rsidR="00543F86" w:rsidRPr="003D0883" w:rsidRDefault="00543F86" w:rsidP="0070486C">
            <w:pPr>
              <w:keepNext/>
              <w:keepLines/>
              <w:tabs>
                <w:tab w:val="left" w:pos="288"/>
                <w:tab w:val="left" w:pos="576"/>
                <w:tab w:val="left" w:pos="864"/>
                <w:tab w:val="left" w:pos="1152"/>
              </w:tabs>
              <w:spacing w:before="81" w:after="81" w:line="210" w:lineRule="exact"/>
              <w:ind w:left="144" w:right="43"/>
              <w:jc w:val="right"/>
              <w:rPr>
                <w:b/>
                <w:sz w:val="17"/>
                <w:szCs w:val="24"/>
              </w:rPr>
            </w:pPr>
            <w:r w:rsidRPr="003D0883">
              <w:rPr>
                <w:b/>
                <w:sz w:val="17"/>
                <w:szCs w:val="24"/>
              </w:rPr>
              <w:t xml:space="preserve">193 </w:t>
            </w:r>
          </w:p>
        </w:tc>
      </w:tr>
    </w:tbl>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18.</w:t>
      </w:r>
      <w:r w:rsidRPr="00824F2B">
        <w:tab/>
        <w:t>The practice of some States differs for the purposes of elections and for other functions. Thus, for the purpose of elections, Turkey votes with the Western European and other States, although it is also a member of the Asia-Pacific States.</w:t>
      </w:r>
      <w:r>
        <w:t xml:space="preserve"> </w:t>
      </w:r>
    </w:p>
    <w:p w:rsidR="00543F86" w:rsidRPr="00824F2B" w:rsidRDefault="00543F86" w:rsidP="0070486C">
      <w:pPr>
        <w:pStyle w:val="SingleTxt"/>
      </w:pPr>
      <w:r w:rsidRPr="00824F2B">
        <w:t>19.</w:t>
      </w:r>
      <w:r w:rsidRPr="00824F2B">
        <w:tab/>
        <w:t>The Cook Islands, the Holy See, Niue and the State of Palestine are parties to one or more of the treaties but are not States Members of the United Nations.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Ch"/>
        <w:ind w:left="1267" w:right="1260" w:hanging="1267"/>
      </w:pPr>
      <w:r w:rsidRPr="00824F2B">
        <w:tab/>
        <w:t>V.</w:t>
      </w:r>
      <w:r w:rsidRPr="00824F2B">
        <w:tab/>
        <w:t>Geographical distribution</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20.</w:t>
      </w:r>
      <w:r w:rsidRPr="00824F2B">
        <w:tab/>
        <w:t>Currently, 172 individual experts from 85 countries are serving as members of the treaty bodies. The membership of each treaty body varies, ranging from 10 to 25 (see table 1).</w:t>
      </w:r>
      <w:r>
        <w:t xml:space="preserve"> </w:t>
      </w:r>
    </w:p>
    <w:p w:rsidR="00543F86" w:rsidRPr="00824F2B" w:rsidRDefault="00543F86" w:rsidP="0070486C">
      <w:pPr>
        <w:pStyle w:val="SingleTxt"/>
        <w:spacing w:after="0" w:line="120" w:lineRule="exact"/>
        <w:rPr>
          <w:sz w:val="10"/>
        </w:rPr>
      </w:pPr>
    </w:p>
    <w:p w:rsidR="00543F86" w:rsidRPr="00CA07FA" w:rsidRDefault="00543F86" w:rsidP="0070486C">
      <w:pPr>
        <w:pStyle w:val="H23"/>
        <w:ind w:right="1260"/>
        <w:rPr>
          <w:b w:val="0"/>
        </w:rPr>
      </w:pPr>
      <w:r w:rsidRPr="00CA07FA">
        <w:rPr>
          <w:b w:val="0"/>
        </w:rPr>
        <w:tab/>
      </w:r>
      <w:r w:rsidRPr="00CA07FA">
        <w:rPr>
          <w:b w:val="0"/>
        </w:rPr>
        <w:tab/>
        <w:t xml:space="preserve">Table 1 </w:t>
      </w:r>
    </w:p>
    <w:p w:rsidR="00543F86" w:rsidRPr="00824F2B" w:rsidRDefault="00543F86" w:rsidP="0070486C">
      <w:pPr>
        <w:pStyle w:val="H23"/>
        <w:ind w:right="1260"/>
      </w:pPr>
      <w:r w:rsidRPr="00824F2B">
        <w:tab/>
      </w:r>
      <w:r w:rsidRPr="00824F2B">
        <w:tab/>
        <w:t>Membership of human rights treaty bodies</w:t>
      </w:r>
      <w:r>
        <w:t xml:space="preserve"> </w:t>
      </w:r>
    </w:p>
    <w:p w:rsidR="00543F86" w:rsidRPr="00824F2B" w:rsidRDefault="00543F86" w:rsidP="0070486C">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6066"/>
        <w:gridCol w:w="1254"/>
      </w:tblGrid>
      <w:tr w:rsidR="00543F86" w:rsidRPr="003D0883" w:rsidTr="0091455A">
        <w:trPr>
          <w:tblHeader/>
        </w:trPr>
        <w:tc>
          <w:tcPr>
            <w:tcW w:w="6066" w:type="dxa"/>
            <w:tcBorders>
              <w:top w:val="single" w:sz="4" w:space="0" w:color="auto"/>
              <w:bottom w:val="single" w:sz="12" w:space="0" w:color="auto"/>
            </w:tcBorders>
            <w:vAlign w:val="bottom"/>
          </w:tcPr>
          <w:p w:rsidR="00543F86" w:rsidRPr="003D0883" w:rsidRDefault="00543F86" w:rsidP="0091455A">
            <w:pPr>
              <w:spacing w:before="81" w:after="81" w:line="160" w:lineRule="exact"/>
              <w:ind w:right="40"/>
              <w:rPr>
                <w:i/>
                <w:sz w:val="14"/>
              </w:rPr>
            </w:pPr>
            <w:r w:rsidRPr="003D0883">
              <w:rPr>
                <w:i/>
                <w:sz w:val="14"/>
              </w:rPr>
              <w:t>Committee</w:t>
            </w:r>
          </w:p>
        </w:tc>
        <w:tc>
          <w:tcPr>
            <w:tcW w:w="1254" w:type="dxa"/>
            <w:tcBorders>
              <w:top w:val="single" w:sz="4" w:space="0" w:color="auto"/>
              <w:bottom w:val="single" w:sz="12" w:space="0" w:color="auto"/>
            </w:tcBorders>
            <w:vAlign w:val="bottom"/>
          </w:tcPr>
          <w:p w:rsidR="00543F86" w:rsidRPr="003D0883" w:rsidRDefault="00543F86" w:rsidP="0091455A">
            <w:pPr>
              <w:spacing w:before="81" w:after="81" w:line="160" w:lineRule="exact"/>
              <w:ind w:left="144" w:right="40"/>
              <w:jc w:val="right"/>
              <w:rPr>
                <w:i/>
                <w:sz w:val="14"/>
              </w:rPr>
            </w:pPr>
            <w:r w:rsidRPr="003D0883">
              <w:rPr>
                <w:i/>
                <w:sz w:val="14"/>
              </w:rPr>
              <w:t>Membership</w:t>
            </w:r>
          </w:p>
        </w:tc>
      </w:tr>
      <w:tr w:rsidR="00543F86" w:rsidRPr="003D0883" w:rsidTr="0091455A">
        <w:trPr>
          <w:trHeight w:hRule="exact" w:val="115"/>
          <w:tblHeader/>
        </w:trPr>
        <w:tc>
          <w:tcPr>
            <w:tcW w:w="6066" w:type="dxa"/>
            <w:tcBorders>
              <w:top w:val="single" w:sz="12" w:space="0" w:color="auto"/>
            </w:tcBorders>
            <w:vAlign w:val="bottom"/>
          </w:tcPr>
          <w:p w:rsidR="00543F86" w:rsidRPr="003D0883" w:rsidRDefault="00543F86" w:rsidP="0091455A">
            <w:pPr>
              <w:spacing w:before="40" w:after="40" w:line="210" w:lineRule="exact"/>
              <w:ind w:right="40"/>
              <w:rPr>
                <w:sz w:val="17"/>
              </w:rPr>
            </w:pPr>
          </w:p>
        </w:tc>
        <w:tc>
          <w:tcPr>
            <w:tcW w:w="1254" w:type="dxa"/>
            <w:tcBorders>
              <w:top w:val="single" w:sz="12" w:space="0" w:color="auto"/>
            </w:tcBorders>
            <w:vAlign w:val="bottom"/>
          </w:tcPr>
          <w:p w:rsidR="00543F86" w:rsidRPr="003D0883" w:rsidRDefault="00543F86" w:rsidP="0091455A">
            <w:pPr>
              <w:spacing w:before="40" w:after="40" w:line="210" w:lineRule="exact"/>
              <w:ind w:left="144" w:right="40"/>
              <w:jc w:val="right"/>
              <w:rPr>
                <w:sz w:val="17"/>
              </w:rPr>
            </w:pP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the Elimination of Racial Discrimination</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Human Rights Committee</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Economic, Social and Cultural Rights</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the Elimination of Discrimination against Women</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23</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against Torture</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10</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the Rights of the Child</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Migrant Workers</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14</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Subcommittee on Prevention of Torture</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25</w:t>
            </w:r>
          </w:p>
        </w:tc>
      </w:tr>
      <w:tr w:rsidR="00543F86" w:rsidRPr="003D0883" w:rsidTr="0091455A">
        <w:tc>
          <w:tcPr>
            <w:tcW w:w="606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Committee on the Rights of Persons with Disabilities</w:t>
            </w:r>
          </w:p>
        </w:tc>
        <w:tc>
          <w:tcPr>
            <w:tcW w:w="1254"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r>
      <w:tr w:rsidR="00543F86" w:rsidRPr="003D0883" w:rsidTr="0091455A">
        <w:tc>
          <w:tcPr>
            <w:tcW w:w="6066"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right="40"/>
              <w:rPr>
                <w:sz w:val="17"/>
              </w:rPr>
            </w:pPr>
            <w:r w:rsidRPr="003D0883">
              <w:rPr>
                <w:sz w:val="17"/>
              </w:rPr>
              <w:t>Committee on Enforced Disappearances</w:t>
            </w:r>
          </w:p>
        </w:tc>
        <w:tc>
          <w:tcPr>
            <w:tcW w:w="1254"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left="144" w:right="40"/>
              <w:jc w:val="right"/>
              <w:rPr>
                <w:sz w:val="17"/>
              </w:rPr>
            </w:pPr>
            <w:r w:rsidRPr="003D0883">
              <w:rPr>
                <w:sz w:val="17"/>
              </w:rPr>
              <w:t>10</w:t>
            </w:r>
          </w:p>
        </w:tc>
      </w:tr>
      <w:tr w:rsidR="00543F86" w:rsidRPr="003D0883" w:rsidTr="0091455A">
        <w:tc>
          <w:tcPr>
            <w:tcW w:w="6066"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ind w:right="40"/>
              <w:rPr>
                <w:b/>
                <w:sz w:val="17"/>
              </w:rPr>
            </w:pPr>
            <w:r w:rsidRPr="003D0883">
              <w:rPr>
                <w:b/>
                <w:sz w:val="17"/>
              </w:rPr>
              <w:tab/>
              <w:t>Total</w:t>
            </w:r>
          </w:p>
        </w:tc>
        <w:tc>
          <w:tcPr>
            <w:tcW w:w="1254"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ind w:left="144" w:right="40"/>
              <w:jc w:val="right"/>
              <w:rPr>
                <w:b/>
                <w:sz w:val="17"/>
              </w:rPr>
            </w:pPr>
            <w:r w:rsidRPr="003D0883">
              <w:rPr>
                <w:b/>
                <w:sz w:val="17"/>
              </w:rPr>
              <w:t>172</w:t>
            </w:r>
          </w:p>
        </w:tc>
      </w:tr>
    </w:tbl>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H1"/>
        <w:ind w:right="1260"/>
      </w:pPr>
      <w:r w:rsidRPr="00824F2B">
        <w:tab/>
        <w:t>A.</w:t>
      </w:r>
      <w:r w:rsidRPr="00824F2B">
        <w:tab/>
        <w:t>Current status of geographical distribution of membership of treaty bodies</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SingleTxt"/>
        <w:spacing w:after="0" w:line="120" w:lineRule="exact"/>
        <w:rPr>
          <w:sz w:val="10"/>
        </w:rPr>
      </w:pPr>
    </w:p>
    <w:p w:rsidR="00543F86" w:rsidRPr="00824F2B" w:rsidRDefault="00543F86" w:rsidP="0070486C">
      <w:pPr>
        <w:pStyle w:val="SingleTxt"/>
      </w:pPr>
      <w:r w:rsidRPr="00824F2B">
        <w:t>21.</w:t>
      </w:r>
      <w:r w:rsidRPr="00824F2B">
        <w:tab/>
        <w:t xml:space="preserve">The current status of the geographical distribution of the membership of the human rights treaty bodies indicates that the Western European and other States are the largest, with 45 members (26.2 per cent), followed by the African States, with 39 members (22.7 per cent), the Latin American and Caribbean States, with </w:t>
      </w:r>
      <w:r w:rsidRPr="00CA07FA">
        <w:rPr>
          <w:spacing w:val="2"/>
        </w:rPr>
        <w:t>34 members (19.7 per cent), the Asia-Pacific States, with 31 members (18.0 per cent),</w:t>
      </w:r>
      <w:r w:rsidRPr="00824F2B">
        <w:t xml:space="preserve"> and the Eastern European States, with 23 mem</w:t>
      </w:r>
      <w:r>
        <w:t xml:space="preserve">bers (13.4 per cent) (see table </w:t>
      </w:r>
      <w:r w:rsidRPr="00824F2B">
        <w:t xml:space="preserve">2). </w:t>
      </w:r>
    </w:p>
    <w:p w:rsidR="00543F86" w:rsidRPr="00824F2B" w:rsidRDefault="00543F86" w:rsidP="0070486C">
      <w:pPr>
        <w:pStyle w:val="SingleTxt"/>
      </w:pPr>
      <w:r w:rsidRPr="00824F2B">
        <w:t>22.</w:t>
      </w:r>
      <w:r w:rsidRPr="00824F2B">
        <w:tab/>
        <w:t>Relative to the level of treaty ratification by States per region, the Asia-Pacific and African States are underrepresented while the Western European and other States are overrepresented (see table 2).</w:t>
      </w:r>
      <w:r>
        <w:t xml:space="preserve"> </w:t>
      </w:r>
    </w:p>
    <w:p w:rsidR="00543F86" w:rsidRPr="00824F2B" w:rsidRDefault="00543F86" w:rsidP="0070486C">
      <w:pPr>
        <w:pStyle w:val="SingleTxt"/>
        <w:spacing w:after="0" w:line="120" w:lineRule="exact"/>
        <w:rPr>
          <w:sz w:val="10"/>
        </w:rPr>
      </w:pPr>
    </w:p>
    <w:p w:rsidR="00543F86" w:rsidRPr="00824F2B" w:rsidRDefault="00543F86" w:rsidP="0070486C">
      <w:pPr>
        <w:pStyle w:val="H23"/>
        <w:ind w:right="1260"/>
        <w:rPr>
          <w:b w:val="0"/>
        </w:rPr>
      </w:pPr>
      <w:r w:rsidRPr="00824F2B">
        <w:tab/>
      </w:r>
      <w:r w:rsidRPr="00824F2B">
        <w:tab/>
      </w:r>
      <w:r w:rsidRPr="00824F2B">
        <w:rPr>
          <w:b w:val="0"/>
        </w:rPr>
        <w:t>Table 2</w:t>
      </w:r>
    </w:p>
    <w:p w:rsidR="00543F86" w:rsidRPr="00824F2B" w:rsidRDefault="00543F86" w:rsidP="0070486C">
      <w:pPr>
        <w:pStyle w:val="H23"/>
        <w:ind w:right="1260"/>
      </w:pPr>
      <w:r w:rsidRPr="00824F2B">
        <w:tab/>
      </w:r>
      <w:r w:rsidRPr="00824F2B">
        <w:tab/>
        <w:t xml:space="preserve">Geographical distribution of membership of treaty bodies </w:t>
      </w:r>
    </w:p>
    <w:p w:rsidR="00543F86" w:rsidRPr="00824F2B" w:rsidRDefault="00543F86" w:rsidP="0070486C">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4149"/>
        <w:gridCol w:w="936"/>
        <w:gridCol w:w="649"/>
        <w:gridCol w:w="944"/>
        <w:gridCol w:w="642"/>
      </w:tblGrid>
      <w:tr w:rsidR="00543F86" w:rsidRPr="003D0883" w:rsidTr="0091455A">
        <w:trPr>
          <w:tblHeader/>
        </w:trPr>
        <w:tc>
          <w:tcPr>
            <w:tcW w:w="4149"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160" w:lineRule="exact"/>
              <w:ind w:right="40"/>
              <w:rPr>
                <w:i/>
                <w:sz w:val="14"/>
              </w:rPr>
            </w:pPr>
            <w:r w:rsidRPr="003D0883">
              <w:rPr>
                <w:i/>
                <w:sz w:val="14"/>
              </w:rPr>
              <w:t>States</w:t>
            </w:r>
          </w:p>
        </w:tc>
        <w:tc>
          <w:tcPr>
            <w:tcW w:w="1585" w:type="dxa"/>
            <w:gridSpan w:val="2"/>
            <w:tcBorders>
              <w:top w:val="single" w:sz="4" w:space="0" w:color="auto"/>
              <w:bottom w:val="single" w:sz="12" w:space="0" w:color="auto"/>
            </w:tcBorders>
            <w:vAlign w:val="bottom"/>
          </w:tcPr>
          <w:p w:rsidR="00543F86" w:rsidRPr="003D0883" w:rsidRDefault="00543F86" w:rsidP="0091455A">
            <w:pPr>
              <w:spacing w:before="81" w:after="81" w:line="160" w:lineRule="exact"/>
              <w:ind w:left="144" w:right="40"/>
              <w:jc w:val="right"/>
              <w:rPr>
                <w:i/>
                <w:sz w:val="14"/>
              </w:rPr>
            </w:pPr>
            <w:r w:rsidRPr="003D0883">
              <w:rPr>
                <w:i/>
                <w:sz w:val="14"/>
              </w:rPr>
              <w:t>Number of members (percentage)</w:t>
            </w:r>
          </w:p>
        </w:tc>
        <w:tc>
          <w:tcPr>
            <w:tcW w:w="1586" w:type="dxa"/>
            <w:gridSpan w:val="2"/>
            <w:tcBorders>
              <w:top w:val="single" w:sz="4" w:space="0" w:color="auto"/>
              <w:bottom w:val="single" w:sz="12" w:space="0" w:color="auto"/>
            </w:tcBorders>
            <w:vAlign w:val="bottom"/>
          </w:tcPr>
          <w:p w:rsidR="00543F86" w:rsidRPr="003D0883" w:rsidRDefault="00543F86" w:rsidP="0091455A">
            <w:pPr>
              <w:spacing w:before="81" w:after="81" w:line="160" w:lineRule="exact"/>
              <w:ind w:right="40"/>
              <w:jc w:val="right"/>
              <w:rPr>
                <w:i/>
                <w:sz w:val="14"/>
              </w:rPr>
            </w:pPr>
            <w:r w:rsidRPr="003D0883">
              <w:rPr>
                <w:i/>
                <w:sz w:val="14"/>
              </w:rPr>
              <w:t>Number of ratifications (percentage)</w:t>
            </w:r>
          </w:p>
        </w:tc>
      </w:tr>
      <w:tr w:rsidR="00543F86" w:rsidRPr="003D0883" w:rsidTr="0091455A">
        <w:trPr>
          <w:trHeight w:hRule="exact" w:val="115"/>
          <w:tblHeader/>
        </w:trPr>
        <w:tc>
          <w:tcPr>
            <w:tcW w:w="4149" w:type="dxa"/>
            <w:tcBorders>
              <w:top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p>
        </w:tc>
        <w:tc>
          <w:tcPr>
            <w:tcW w:w="936" w:type="dxa"/>
            <w:tcBorders>
              <w:top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649" w:type="dxa"/>
            <w:tcBorders>
              <w:top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944" w:type="dxa"/>
            <w:tcBorders>
              <w:top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642" w:type="dxa"/>
            <w:tcBorders>
              <w:top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91455A">
        <w:tc>
          <w:tcPr>
            <w:tcW w:w="4149"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 xml:space="preserve">African </w:t>
            </w:r>
          </w:p>
        </w:tc>
        <w:tc>
          <w:tcPr>
            <w:tcW w:w="93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39</w:t>
            </w:r>
          </w:p>
        </w:tc>
        <w:tc>
          <w:tcPr>
            <w:tcW w:w="649" w:type="dxa"/>
            <w:vAlign w:val="bottom"/>
          </w:tcPr>
          <w:p w:rsidR="00543F86" w:rsidRPr="003D0883" w:rsidRDefault="00543F86" w:rsidP="0091455A">
            <w:pPr>
              <w:tabs>
                <w:tab w:val="left" w:pos="288"/>
                <w:tab w:val="left" w:pos="576"/>
                <w:tab w:val="left" w:pos="864"/>
                <w:tab w:val="left" w:pos="1152"/>
              </w:tabs>
              <w:spacing w:before="40" w:after="40" w:line="210" w:lineRule="exact"/>
              <w:jc w:val="right"/>
              <w:rPr>
                <w:sz w:val="17"/>
              </w:rPr>
            </w:pPr>
            <w:r w:rsidRPr="003D0883">
              <w:rPr>
                <w:sz w:val="17"/>
              </w:rPr>
              <w:t xml:space="preserve"> (22.7)</w:t>
            </w:r>
          </w:p>
        </w:tc>
        <w:tc>
          <w:tcPr>
            <w:tcW w:w="944"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392</w:t>
            </w:r>
          </w:p>
        </w:tc>
        <w:tc>
          <w:tcPr>
            <w:tcW w:w="642" w:type="dxa"/>
            <w:vAlign w:val="bottom"/>
          </w:tcPr>
          <w:p w:rsidR="00543F86" w:rsidRPr="003D0883" w:rsidRDefault="00543F86" w:rsidP="001460E9">
            <w:pPr>
              <w:tabs>
                <w:tab w:val="left" w:pos="288"/>
                <w:tab w:val="left" w:pos="576"/>
                <w:tab w:val="left" w:pos="864"/>
                <w:tab w:val="left" w:pos="1152"/>
              </w:tabs>
              <w:spacing w:before="40" w:after="40" w:line="210" w:lineRule="exact"/>
              <w:jc w:val="right"/>
              <w:rPr>
                <w:sz w:val="17"/>
              </w:rPr>
            </w:pPr>
            <w:r w:rsidRPr="003D0883">
              <w:rPr>
                <w:sz w:val="17"/>
              </w:rPr>
              <w:t>(28.4)</w:t>
            </w:r>
          </w:p>
        </w:tc>
      </w:tr>
      <w:tr w:rsidR="00543F86" w:rsidRPr="003D0883" w:rsidTr="0091455A">
        <w:tc>
          <w:tcPr>
            <w:tcW w:w="4149"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Asia-Pacific</w:t>
            </w:r>
          </w:p>
        </w:tc>
        <w:tc>
          <w:tcPr>
            <w:tcW w:w="93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31</w:t>
            </w:r>
          </w:p>
        </w:tc>
        <w:tc>
          <w:tcPr>
            <w:tcW w:w="649" w:type="dxa"/>
            <w:vAlign w:val="bottom"/>
          </w:tcPr>
          <w:p w:rsidR="00543F86" w:rsidRPr="003D0883" w:rsidRDefault="00543F86" w:rsidP="0091455A">
            <w:pPr>
              <w:tabs>
                <w:tab w:val="left" w:pos="288"/>
                <w:tab w:val="left" w:pos="576"/>
                <w:tab w:val="left" w:pos="864"/>
                <w:tab w:val="left" w:pos="1152"/>
              </w:tabs>
              <w:spacing w:before="40" w:after="40" w:line="210" w:lineRule="exact"/>
              <w:jc w:val="right"/>
              <w:rPr>
                <w:sz w:val="17"/>
              </w:rPr>
            </w:pPr>
            <w:r w:rsidRPr="003D0883">
              <w:rPr>
                <w:sz w:val="17"/>
              </w:rPr>
              <w:t xml:space="preserve"> (18.0)</w:t>
            </w:r>
          </w:p>
        </w:tc>
        <w:tc>
          <w:tcPr>
            <w:tcW w:w="944"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313</w:t>
            </w:r>
          </w:p>
        </w:tc>
        <w:tc>
          <w:tcPr>
            <w:tcW w:w="642" w:type="dxa"/>
            <w:vAlign w:val="bottom"/>
          </w:tcPr>
          <w:p w:rsidR="00543F86" w:rsidRPr="003D0883" w:rsidRDefault="00543F86" w:rsidP="001460E9">
            <w:pPr>
              <w:tabs>
                <w:tab w:val="left" w:pos="288"/>
                <w:tab w:val="left" w:pos="576"/>
                <w:tab w:val="left" w:pos="864"/>
                <w:tab w:val="left" w:pos="1152"/>
              </w:tabs>
              <w:spacing w:before="40" w:after="40" w:line="210" w:lineRule="exact"/>
              <w:jc w:val="right"/>
              <w:rPr>
                <w:sz w:val="17"/>
              </w:rPr>
            </w:pPr>
            <w:r w:rsidRPr="003D0883">
              <w:rPr>
                <w:sz w:val="17"/>
              </w:rPr>
              <w:t xml:space="preserve"> (22.7)</w:t>
            </w:r>
          </w:p>
        </w:tc>
      </w:tr>
      <w:tr w:rsidR="00543F86" w:rsidRPr="003D0883" w:rsidTr="0091455A">
        <w:tc>
          <w:tcPr>
            <w:tcW w:w="4149"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Eastern European</w:t>
            </w:r>
          </w:p>
        </w:tc>
        <w:tc>
          <w:tcPr>
            <w:tcW w:w="93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23</w:t>
            </w:r>
          </w:p>
        </w:tc>
        <w:tc>
          <w:tcPr>
            <w:tcW w:w="649" w:type="dxa"/>
            <w:vAlign w:val="bottom"/>
          </w:tcPr>
          <w:p w:rsidR="00543F86" w:rsidRPr="003D0883" w:rsidRDefault="00543F86" w:rsidP="0091455A">
            <w:pPr>
              <w:tabs>
                <w:tab w:val="left" w:pos="288"/>
                <w:tab w:val="left" w:pos="576"/>
                <w:tab w:val="left" w:pos="864"/>
                <w:tab w:val="left" w:pos="1152"/>
              </w:tabs>
              <w:spacing w:before="40" w:after="40" w:line="210" w:lineRule="exact"/>
              <w:jc w:val="right"/>
              <w:rPr>
                <w:sz w:val="17"/>
              </w:rPr>
            </w:pPr>
            <w:r w:rsidRPr="003D0883">
              <w:rPr>
                <w:sz w:val="17"/>
              </w:rPr>
              <w:t xml:space="preserve"> (13.4) </w:t>
            </w:r>
          </w:p>
        </w:tc>
        <w:tc>
          <w:tcPr>
            <w:tcW w:w="944"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189</w:t>
            </w:r>
          </w:p>
        </w:tc>
        <w:tc>
          <w:tcPr>
            <w:tcW w:w="642" w:type="dxa"/>
            <w:vAlign w:val="bottom"/>
          </w:tcPr>
          <w:p w:rsidR="00543F86" w:rsidRPr="003D0883" w:rsidRDefault="00543F86" w:rsidP="001460E9">
            <w:pPr>
              <w:tabs>
                <w:tab w:val="left" w:pos="288"/>
                <w:tab w:val="left" w:pos="576"/>
                <w:tab w:val="left" w:pos="864"/>
                <w:tab w:val="left" w:pos="1152"/>
              </w:tabs>
              <w:spacing w:before="40" w:after="40" w:line="210" w:lineRule="exact"/>
              <w:jc w:val="right"/>
              <w:rPr>
                <w:sz w:val="17"/>
              </w:rPr>
            </w:pPr>
            <w:r w:rsidRPr="003D0883">
              <w:rPr>
                <w:sz w:val="17"/>
              </w:rPr>
              <w:t xml:space="preserve"> (13.7)</w:t>
            </w:r>
          </w:p>
        </w:tc>
      </w:tr>
      <w:tr w:rsidR="00543F86" w:rsidRPr="003D0883" w:rsidTr="0091455A">
        <w:tc>
          <w:tcPr>
            <w:tcW w:w="4149"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 xml:space="preserve">Latin American and Caribbean </w:t>
            </w:r>
          </w:p>
        </w:tc>
        <w:tc>
          <w:tcPr>
            <w:tcW w:w="93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34</w:t>
            </w:r>
          </w:p>
        </w:tc>
        <w:tc>
          <w:tcPr>
            <w:tcW w:w="649" w:type="dxa"/>
            <w:vAlign w:val="bottom"/>
          </w:tcPr>
          <w:p w:rsidR="00543F86" w:rsidRPr="003D0883" w:rsidRDefault="00543F86" w:rsidP="0091455A">
            <w:pPr>
              <w:tabs>
                <w:tab w:val="left" w:pos="288"/>
                <w:tab w:val="left" w:pos="576"/>
                <w:tab w:val="left" w:pos="864"/>
                <w:tab w:val="left" w:pos="1152"/>
              </w:tabs>
              <w:spacing w:before="40" w:after="40" w:line="210" w:lineRule="exact"/>
              <w:jc w:val="right"/>
              <w:rPr>
                <w:sz w:val="17"/>
              </w:rPr>
            </w:pPr>
            <w:r w:rsidRPr="003D0883">
              <w:rPr>
                <w:sz w:val="17"/>
              </w:rPr>
              <w:t xml:space="preserve"> (19.7) </w:t>
            </w:r>
          </w:p>
        </w:tc>
        <w:tc>
          <w:tcPr>
            <w:tcW w:w="944"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252</w:t>
            </w:r>
          </w:p>
        </w:tc>
        <w:tc>
          <w:tcPr>
            <w:tcW w:w="642" w:type="dxa"/>
            <w:vAlign w:val="bottom"/>
          </w:tcPr>
          <w:p w:rsidR="00543F86" w:rsidRPr="003D0883" w:rsidRDefault="00543F86" w:rsidP="001460E9">
            <w:pPr>
              <w:tabs>
                <w:tab w:val="left" w:pos="288"/>
                <w:tab w:val="left" w:pos="576"/>
                <w:tab w:val="left" w:pos="864"/>
                <w:tab w:val="left" w:pos="1152"/>
              </w:tabs>
              <w:spacing w:before="40" w:after="40" w:line="210" w:lineRule="exact"/>
              <w:jc w:val="right"/>
              <w:rPr>
                <w:sz w:val="17"/>
              </w:rPr>
            </w:pPr>
            <w:r w:rsidRPr="003D0883">
              <w:rPr>
                <w:sz w:val="17"/>
              </w:rPr>
              <w:t xml:space="preserve"> (18.2) </w:t>
            </w:r>
          </w:p>
        </w:tc>
      </w:tr>
      <w:tr w:rsidR="00543F86" w:rsidRPr="003D0883" w:rsidTr="0091455A">
        <w:tc>
          <w:tcPr>
            <w:tcW w:w="4149"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 xml:space="preserve">Western European and other </w:t>
            </w:r>
          </w:p>
        </w:tc>
        <w:tc>
          <w:tcPr>
            <w:tcW w:w="936"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45</w:t>
            </w:r>
          </w:p>
        </w:tc>
        <w:tc>
          <w:tcPr>
            <w:tcW w:w="649" w:type="dxa"/>
            <w:vAlign w:val="bottom"/>
          </w:tcPr>
          <w:p w:rsidR="00543F86" w:rsidRPr="003D0883" w:rsidRDefault="00543F86" w:rsidP="0091455A">
            <w:pPr>
              <w:tabs>
                <w:tab w:val="left" w:pos="288"/>
                <w:tab w:val="left" w:pos="576"/>
                <w:tab w:val="left" w:pos="864"/>
                <w:tab w:val="left" w:pos="1152"/>
              </w:tabs>
              <w:spacing w:before="40" w:after="40" w:line="210" w:lineRule="exact"/>
              <w:jc w:val="right"/>
              <w:rPr>
                <w:sz w:val="17"/>
              </w:rPr>
            </w:pPr>
            <w:r w:rsidRPr="003D0883">
              <w:rPr>
                <w:sz w:val="17"/>
              </w:rPr>
              <w:t xml:space="preserve"> (26.2)</w:t>
            </w:r>
          </w:p>
        </w:tc>
        <w:tc>
          <w:tcPr>
            <w:tcW w:w="944"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jc w:val="right"/>
              <w:rPr>
                <w:sz w:val="17"/>
              </w:rPr>
            </w:pPr>
            <w:r w:rsidRPr="003D0883">
              <w:rPr>
                <w:sz w:val="17"/>
              </w:rPr>
              <w:t>221</w:t>
            </w:r>
          </w:p>
        </w:tc>
        <w:tc>
          <w:tcPr>
            <w:tcW w:w="642" w:type="dxa"/>
            <w:vAlign w:val="bottom"/>
          </w:tcPr>
          <w:p w:rsidR="00543F86" w:rsidRPr="003D0883" w:rsidRDefault="00543F86" w:rsidP="001460E9">
            <w:pPr>
              <w:tabs>
                <w:tab w:val="left" w:pos="288"/>
                <w:tab w:val="left" w:pos="576"/>
                <w:tab w:val="left" w:pos="864"/>
                <w:tab w:val="left" w:pos="1152"/>
              </w:tabs>
              <w:spacing w:before="40" w:after="40" w:line="210" w:lineRule="exact"/>
              <w:jc w:val="right"/>
              <w:rPr>
                <w:sz w:val="17"/>
              </w:rPr>
            </w:pPr>
            <w:r w:rsidRPr="003D0883">
              <w:rPr>
                <w:sz w:val="17"/>
              </w:rPr>
              <w:t xml:space="preserve"> (16.0)</w:t>
            </w:r>
          </w:p>
        </w:tc>
      </w:tr>
      <w:tr w:rsidR="00543F86" w:rsidRPr="003D0883" w:rsidTr="0091455A">
        <w:tc>
          <w:tcPr>
            <w:tcW w:w="4149"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right="40"/>
              <w:rPr>
                <w:sz w:val="17"/>
              </w:rPr>
            </w:pPr>
            <w:r w:rsidRPr="003D0883">
              <w:rPr>
                <w:sz w:val="17"/>
              </w:rPr>
              <w:t xml:space="preserve">Non-member </w:t>
            </w:r>
          </w:p>
        </w:tc>
        <w:tc>
          <w:tcPr>
            <w:tcW w:w="936"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right="40"/>
              <w:jc w:val="right"/>
              <w:rPr>
                <w:sz w:val="17"/>
              </w:rPr>
            </w:pPr>
          </w:p>
        </w:tc>
        <w:tc>
          <w:tcPr>
            <w:tcW w:w="649"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right="40"/>
              <w:jc w:val="right"/>
              <w:rPr>
                <w:sz w:val="17"/>
              </w:rPr>
            </w:pPr>
            <w:r w:rsidRPr="003D0883">
              <w:rPr>
                <w:sz w:val="17"/>
              </w:rPr>
              <w:t>–</w:t>
            </w:r>
          </w:p>
        </w:tc>
        <w:tc>
          <w:tcPr>
            <w:tcW w:w="944" w:type="dxa"/>
            <w:tcBorders>
              <w:bottom w:val="single" w:sz="4" w:space="0" w:color="auto"/>
            </w:tcBorders>
            <w:vAlign w:val="bottom"/>
          </w:tcPr>
          <w:p w:rsidR="00543F86" w:rsidRPr="003D0883" w:rsidRDefault="00543F86" w:rsidP="0091455A">
            <w:pPr>
              <w:tabs>
                <w:tab w:val="left" w:pos="288"/>
                <w:tab w:val="left" w:pos="576"/>
                <w:tab w:val="left" w:pos="864"/>
                <w:tab w:val="left" w:pos="1152"/>
              </w:tabs>
              <w:spacing w:before="40" w:after="81" w:line="210" w:lineRule="exact"/>
              <w:ind w:right="40"/>
              <w:jc w:val="right"/>
              <w:rPr>
                <w:sz w:val="17"/>
              </w:rPr>
            </w:pPr>
            <w:r w:rsidRPr="003D0883">
              <w:rPr>
                <w:sz w:val="17"/>
              </w:rPr>
              <w:t>14</w:t>
            </w:r>
          </w:p>
        </w:tc>
        <w:tc>
          <w:tcPr>
            <w:tcW w:w="642" w:type="dxa"/>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jc w:val="right"/>
              <w:rPr>
                <w:sz w:val="17"/>
              </w:rPr>
            </w:pPr>
            <w:r w:rsidRPr="003D0883">
              <w:rPr>
                <w:sz w:val="17"/>
              </w:rPr>
              <w:t xml:space="preserve"> (1.0)</w:t>
            </w:r>
          </w:p>
        </w:tc>
      </w:tr>
      <w:tr w:rsidR="00543F86" w:rsidRPr="003D0883" w:rsidTr="0091455A">
        <w:tc>
          <w:tcPr>
            <w:tcW w:w="4149"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ind w:right="40"/>
              <w:rPr>
                <w:b/>
                <w:sz w:val="17"/>
              </w:rPr>
            </w:pPr>
            <w:r w:rsidRPr="003D0883">
              <w:rPr>
                <w:b/>
                <w:sz w:val="17"/>
              </w:rPr>
              <w:tab/>
              <w:t>Total</w:t>
            </w:r>
          </w:p>
        </w:tc>
        <w:tc>
          <w:tcPr>
            <w:tcW w:w="936"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ind w:right="40"/>
              <w:jc w:val="right"/>
              <w:rPr>
                <w:b/>
                <w:sz w:val="17"/>
              </w:rPr>
            </w:pPr>
            <w:r w:rsidRPr="003D0883">
              <w:rPr>
                <w:b/>
                <w:sz w:val="17"/>
              </w:rPr>
              <w:t>172</w:t>
            </w:r>
          </w:p>
        </w:tc>
        <w:tc>
          <w:tcPr>
            <w:tcW w:w="649"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jc w:val="right"/>
              <w:rPr>
                <w:b/>
                <w:sz w:val="17"/>
              </w:rPr>
            </w:pPr>
            <w:r w:rsidRPr="003D0883">
              <w:rPr>
                <w:b/>
                <w:sz w:val="17"/>
              </w:rPr>
              <w:t xml:space="preserve"> (100.0)</w:t>
            </w:r>
          </w:p>
        </w:tc>
        <w:tc>
          <w:tcPr>
            <w:tcW w:w="944" w:type="dxa"/>
            <w:tcBorders>
              <w:top w:val="single" w:sz="4" w:space="0" w:color="auto"/>
              <w:bottom w:val="single" w:sz="12" w:space="0" w:color="auto"/>
            </w:tcBorders>
            <w:vAlign w:val="bottom"/>
          </w:tcPr>
          <w:p w:rsidR="00543F86" w:rsidRPr="003D0883" w:rsidRDefault="00543F86" w:rsidP="0091455A">
            <w:pPr>
              <w:tabs>
                <w:tab w:val="left" w:pos="288"/>
                <w:tab w:val="left" w:pos="576"/>
                <w:tab w:val="left" w:pos="864"/>
                <w:tab w:val="left" w:pos="1152"/>
              </w:tabs>
              <w:spacing w:before="81" w:after="81" w:line="210" w:lineRule="exact"/>
              <w:ind w:right="40"/>
              <w:jc w:val="right"/>
              <w:rPr>
                <w:b/>
                <w:sz w:val="17"/>
              </w:rPr>
            </w:pPr>
            <w:r w:rsidRPr="003D0883">
              <w:rPr>
                <w:b/>
                <w:sz w:val="17"/>
              </w:rPr>
              <w:t>1 381</w:t>
            </w:r>
          </w:p>
        </w:tc>
        <w:tc>
          <w:tcPr>
            <w:tcW w:w="642" w:type="dxa"/>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jc w:val="right"/>
              <w:rPr>
                <w:b/>
                <w:sz w:val="17"/>
              </w:rPr>
            </w:pPr>
            <w:r w:rsidRPr="003D0883">
              <w:rPr>
                <w:b/>
                <w:sz w:val="17"/>
              </w:rPr>
              <w:t xml:space="preserve"> (100.0)</w:t>
            </w:r>
          </w:p>
        </w:tc>
      </w:tr>
    </w:tbl>
    <w:p w:rsidR="00543F86" w:rsidRPr="0091455A" w:rsidRDefault="00543F86" w:rsidP="0091455A">
      <w:pPr>
        <w:pStyle w:val="SingleTxt"/>
        <w:spacing w:after="0" w:line="120" w:lineRule="exact"/>
        <w:rPr>
          <w:sz w:val="10"/>
        </w:rPr>
      </w:pPr>
    </w:p>
    <w:p w:rsidR="00543F86" w:rsidRPr="0091455A" w:rsidRDefault="00543F86" w:rsidP="0091455A">
      <w:pPr>
        <w:pStyle w:val="SingleTxt"/>
        <w:spacing w:after="0" w:line="120" w:lineRule="exact"/>
        <w:rPr>
          <w:sz w:val="10"/>
        </w:rPr>
      </w:pPr>
    </w:p>
    <w:p w:rsidR="00543F86" w:rsidRPr="00824F2B" w:rsidRDefault="00543F86" w:rsidP="0091455A">
      <w:pPr>
        <w:pStyle w:val="SingleTxt"/>
      </w:pPr>
      <w:r w:rsidRPr="00824F2B">
        <w:t>23.</w:t>
      </w:r>
      <w:r w:rsidRPr="00824F2B">
        <w:tab/>
        <w:t xml:space="preserve">The geographical distribution of membership relative to the level of treaty ratification, when examined by committee, indicates that (see table 3): </w:t>
      </w:r>
    </w:p>
    <w:p w:rsidR="00543F86" w:rsidRPr="00824F2B" w:rsidRDefault="00543F86" w:rsidP="0091455A">
      <w:pPr>
        <w:pStyle w:val="SingleTxt"/>
      </w:pPr>
      <w:r w:rsidRPr="00824F2B">
        <w:tab/>
        <w:t xml:space="preserve">(a) </w:t>
      </w:r>
      <w:r w:rsidRPr="00824F2B">
        <w:tab/>
        <w:t xml:space="preserve">Although the composition of the Committee on the Elimination of Racial Discrimination shows a more balanced geographic distribution, the Western European and other States are overrepresented; </w:t>
      </w:r>
    </w:p>
    <w:p w:rsidR="00543F86" w:rsidRPr="00824F2B" w:rsidRDefault="00543F86" w:rsidP="0091455A">
      <w:pPr>
        <w:pStyle w:val="SingleTxt"/>
      </w:pPr>
      <w:r w:rsidRPr="00824F2B">
        <w:tab/>
        <w:t xml:space="preserve">(b) </w:t>
      </w:r>
      <w:r w:rsidRPr="00824F2B">
        <w:tab/>
        <w:t xml:space="preserve">In the case of the Human Rights Committee, the Asia-Pacific States remain far underrepresented while the Western European and other States are strongly overrepresented; </w:t>
      </w:r>
    </w:p>
    <w:p w:rsidR="00543F86" w:rsidRPr="00824F2B" w:rsidRDefault="00543F86" w:rsidP="0091455A">
      <w:pPr>
        <w:pStyle w:val="SingleTxt"/>
      </w:pPr>
      <w:r w:rsidRPr="00824F2B">
        <w:tab/>
        <w:t xml:space="preserve">(c) </w:t>
      </w:r>
      <w:r w:rsidRPr="00824F2B">
        <w:tab/>
        <w:t xml:space="preserve">In the case of the Committee on Economic, Social and Cultural Rights, the Western European and other States are overrepresented and the African States underrepresented; </w:t>
      </w:r>
    </w:p>
    <w:p w:rsidR="00543F86" w:rsidRPr="00824F2B" w:rsidRDefault="00543F86" w:rsidP="0091455A">
      <w:pPr>
        <w:pStyle w:val="SingleTxt"/>
      </w:pPr>
      <w:r w:rsidRPr="00824F2B">
        <w:tab/>
        <w:t xml:space="preserve">(d) </w:t>
      </w:r>
      <w:r w:rsidRPr="00824F2B">
        <w:tab/>
        <w:t xml:space="preserve">With regard to the Committee on the Elimination of Discrimination against Women, the Western European and other States are far overrepresented and the African and Asia-Pacific States underrepresented; </w:t>
      </w:r>
    </w:p>
    <w:p w:rsidR="00543F86" w:rsidRPr="00824F2B" w:rsidRDefault="00543F86" w:rsidP="0091455A">
      <w:pPr>
        <w:pStyle w:val="SingleTxt"/>
      </w:pPr>
      <w:r w:rsidRPr="00824F2B">
        <w:tab/>
        <w:t xml:space="preserve">(e) </w:t>
      </w:r>
      <w:r w:rsidRPr="00824F2B">
        <w:tab/>
        <w:t xml:space="preserve">Concerning the Committee against Torture, the Western European and other States are overrepresented; </w:t>
      </w:r>
    </w:p>
    <w:p w:rsidR="00543F86" w:rsidRPr="00824F2B" w:rsidRDefault="00543F86" w:rsidP="0091455A">
      <w:pPr>
        <w:pStyle w:val="SingleTxt"/>
      </w:pPr>
      <w:r w:rsidRPr="00824F2B">
        <w:tab/>
        <w:t xml:space="preserve">(f) </w:t>
      </w:r>
      <w:r w:rsidRPr="00824F2B">
        <w:tab/>
        <w:t xml:space="preserve">For the Committee on the Rights of the Child, the Asia-Pacific States are far underrepresented and the Western European and other States overrepresented; </w:t>
      </w:r>
    </w:p>
    <w:p w:rsidR="00543F86" w:rsidRPr="00824F2B" w:rsidRDefault="00543F86" w:rsidP="0091455A">
      <w:pPr>
        <w:pStyle w:val="SingleTxt"/>
      </w:pPr>
      <w:r w:rsidRPr="00824F2B">
        <w:tab/>
        <w:t xml:space="preserve">(g) </w:t>
      </w:r>
      <w:r w:rsidRPr="00824F2B">
        <w:tab/>
        <w:t xml:space="preserve">With regard to the Committee on Migrant Workers, the Latin American and Caribbean States are underrepresented relative to their proportion of ratifications; </w:t>
      </w:r>
    </w:p>
    <w:p w:rsidR="00543F86" w:rsidRPr="00824F2B" w:rsidRDefault="00543F86" w:rsidP="0091455A">
      <w:pPr>
        <w:pStyle w:val="SingleTxt"/>
      </w:pPr>
      <w:r w:rsidRPr="00824F2B">
        <w:tab/>
        <w:t xml:space="preserve">(h) </w:t>
      </w:r>
      <w:r w:rsidRPr="00824F2B">
        <w:tab/>
        <w:t xml:space="preserve">In the case of the Subcommittee on Prevention of Torture, the African States are underrepresented and the Latin American and Caribbean States overrepresented; </w:t>
      </w:r>
    </w:p>
    <w:p w:rsidR="00543F86" w:rsidRPr="00824F2B" w:rsidRDefault="00543F86" w:rsidP="0091455A">
      <w:pPr>
        <w:pStyle w:val="SingleTxt"/>
      </w:pPr>
      <w:r w:rsidRPr="00824F2B">
        <w:tab/>
        <w:t xml:space="preserve">(i) </w:t>
      </w:r>
      <w:r w:rsidRPr="00824F2B">
        <w:tab/>
        <w:t xml:space="preserve">For the Committee on the Rights of Persons with Disabilities, the African States are underrepresented relative to their proportion of ratifications and the Western European and other States are overrepresented; </w:t>
      </w:r>
    </w:p>
    <w:p w:rsidR="00543F86" w:rsidRPr="00824F2B" w:rsidRDefault="00543F86" w:rsidP="0091455A">
      <w:pPr>
        <w:pStyle w:val="SingleTxt"/>
      </w:pPr>
      <w:r w:rsidRPr="00824F2B">
        <w:tab/>
        <w:t xml:space="preserve">(j) </w:t>
      </w:r>
      <w:r w:rsidRPr="00824F2B">
        <w:tab/>
        <w:t xml:space="preserve">In the case of the Committee on Enforced Disappearances, the African States are not represented, while the Asia-Pacific States, Latin American and Caribbean States and Western European and other States are overrepresented relative to their proportion of ratifications. </w:t>
      </w:r>
    </w:p>
    <w:p w:rsidR="00543F86" w:rsidRPr="00824F2B" w:rsidRDefault="00543F86" w:rsidP="0091455A">
      <w:pPr>
        <w:pStyle w:val="SingleTxt"/>
        <w:spacing w:after="0" w:line="120" w:lineRule="exact"/>
        <w:rPr>
          <w:sz w:val="10"/>
        </w:rPr>
      </w:pPr>
    </w:p>
    <w:p w:rsidR="00543F86" w:rsidRPr="00824F2B" w:rsidRDefault="00543F86" w:rsidP="0091455A">
      <w:pPr>
        <w:pStyle w:val="H23"/>
        <w:ind w:right="1260"/>
        <w:rPr>
          <w:b w:val="0"/>
        </w:rPr>
      </w:pPr>
      <w:r w:rsidRPr="00824F2B">
        <w:tab/>
      </w:r>
      <w:r w:rsidRPr="00824F2B">
        <w:tab/>
      </w:r>
      <w:r w:rsidRPr="00824F2B">
        <w:rPr>
          <w:b w:val="0"/>
        </w:rPr>
        <w:t xml:space="preserve">Table 3 </w:t>
      </w:r>
    </w:p>
    <w:p w:rsidR="00543F86" w:rsidRPr="00824F2B" w:rsidRDefault="00543F86" w:rsidP="0091455A">
      <w:pPr>
        <w:pStyle w:val="H23"/>
        <w:ind w:right="1260"/>
      </w:pPr>
      <w:r w:rsidRPr="00824F2B">
        <w:tab/>
      </w:r>
      <w:r w:rsidRPr="00824F2B">
        <w:tab/>
        <w:t xml:space="preserve">Ratifications and membership of each treaty body, by region </w:t>
      </w:r>
    </w:p>
    <w:p w:rsidR="00543F86" w:rsidRPr="00824F2B" w:rsidRDefault="00543F86" w:rsidP="0091455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5130"/>
        <w:gridCol w:w="1095"/>
        <w:gridCol w:w="1095"/>
      </w:tblGrid>
      <w:tr w:rsidR="00543F86" w:rsidRPr="003D0883" w:rsidTr="00580161">
        <w:trPr>
          <w:tblHeader/>
        </w:trPr>
        <w:tc>
          <w:tcPr>
            <w:tcW w:w="5130" w:type="dxa"/>
            <w:tcBorders>
              <w:top w:val="single" w:sz="4" w:space="0" w:color="auto"/>
            </w:tcBorders>
            <w:vAlign w:val="bottom"/>
          </w:tcPr>
          <w:p w:rsidR="00543F86" w:rsidRPr="003D0883" w:rsidRDefault="00543F86" w:rsidP="0091455A">
            <w:pPr>
              <w:spacing w:before="81" w:after="81" w:line="160" w:lineRule="exact"/>
              <w:ind w:right="40"/>
              <w:rPr>
                <w:i/>
                <w:sz w:val="14"/>
              </w:rPr>
            </w:pPr>
          </w:p>
        </w:tc>
        <w:tc>
          <w:tcPr>
            <w:tcW w:w="1095" w:type="dxa"/>
            <w:tcBorders>
              <w:top w:val="single" w:sz="4" w:space="0" w:color="auto"/>
              <w:bottom w:val="single" w:sz="4" w:space="0" w:color="auto"/>
            </w:tcBorders>
            <w:vAlign w:val="bottom"/>
          </w:tcPr>
          <w:p w:rsidR="00543F86" w:rsidRPr="003D0883" w:rsidRDefault="00543F86" w:rsidP="0091455A">
            <w:pPr>
              <w:spacing w:before="81" w:after="81" w:line="160" w:lineRule="exact"/>
              <w:ind w:left="144" w:right="40"/>
              <w:jc w:val="right"/>
              <w:rPr>
                <w:i/>
                <w:sz w:val="14"/>
              </w:rPr>
            </w:pPr>
            <w:r w:rsidRPr="003D0883">
              <w:rPr>
                <w:i/>
                <w:sz w:val="14"/>
              </w:rPr>
              <w:t>Membership</w:t>
            </w:r>
          </w:p>
        </w:tc>
        <w:tc>
          <w:tcPr>
            <w:tcW w:w="1095" w:type="dxa"/>
            <w:tcBorders>
              <w:top w:val="single" w:sz="4" w:space="0" w:color="auto"/>
              <w:bottom w:val="single" w:sz="4" w:space="0" w:color="auto"/>
            </w:tcBorders>
            <w:vAlign w:val="bottom"/>
          </w:tcPr>
          <w:p w:rsidR="00543F86" w:rsidRPr="003D0883" w:rsidRDefault="00543F86" w:rsidP="0091455A">
            <w:pPr>
              <w:spacing w:before="81" w:after="81" w:line="160" w:lineRule="exact"/>
              <w:ind w:left="144" w:right="40"/>
              <w:jc w:val="right"/>
              <w:rPr>
                <w:i/>
                <w:sz w:val="14"/>
              </w:rPr>
            </w:pPr>
            <w:r w:rsidRPr="003D0883">
              <w:rPr>
                <w:i/>
                <w:sz w:val="14"/>
              </w:rPr>
              <w:t>Ratification</w:t>
            </w:r>
          </w:p>
        </w:tc>
      </w:tr>
      <w:tr w:rsidR="00543F86" w:rsidRPr="003D0883" w:rsidTr="00580161">
        <w:trPr>
          <w:tblHeader/>
        </w:trPr>
        <w:tc>
          <w:tcPr>
            <w:tcW w:w="5130" w:type="dxa"/>
            <w:tcBorders>
              <w:bottom w:val="single" w:sz="12" w:space="0" w:color="auto"/>
            </w:tcBorders>
            <w:vAlign w:val="bottom"/>
          </w:tcPr>
          <w:p w:rsidR="00543F86" w:rsidRPr="003D0883" w:rsidRDefault="00543F86" w:rsidP="0091455A">
            <w:pPr>
              <w:spacing w:before="81" w:after="81" w:line="160" w:lineRule="exact"/>
              <w:ind w:right="40"/>
              <w:rPr>
                <w:i/>
                <w:sz w:val="14"/>
              </w:rPr>
            </w:pPr>
          </w:p>
        </w:tc>
        <w:tc>
          <w:tcPr>
            <w:tcW w:w="2190" w:type="dxa"/>
            <w:gridSpan w:val="2"/>
            <w:tcBorders>
              <w:top w:val="single" w:sz="4" w:space="0" w:color="auto"/>
              <w:bottom w:val="single" w:sz="12" w:space="0" w:color="auto"/>
            </w:tcBorders>
            <w:vAlign w:val="bottom"/>
          </w:tcPr>
          <w:p w:rsidR="00543F86" w:rsidRPr="003D0883" w:rsidRDefault="00543F86" w:rsidP="0091455A">
            <w:pPr>
              <w:spacing w:before="81" w:after="81" w:line="160" w:lineRule="exact"/>
              <w:ind w:left="144" w:right="40"/>
              <w:jc w:val="center"/>
              <w:rPr>
                <w:i/>
                <w:sz w:val="14"/>
              </w:rPr>
            </w:pPr>
            <w:r w:rsidRPr="003D0883">
              <w:rPr>
                <w:i/>
                <w:sz w:val="14"/>
              </w:rPr>
              <w:t>Number (percentage)</w:t>
            </w:r>
          </w:p>
        </w:tc>
      </w:tr>
      <w:tr w:rsidR="00543F86" w:rsidRPr="003D0883" w:rsidTr="00580161">
        <w:trPr>
          <w:trHeight w:hRule="exact" w:val="115"/>
          <w:tblHeader/>
        </w:trPr>
        <w:tc>
          <w:tcPr>
            <w:tcW w:w="5130" w:type="dxa"/>
            <w:tcBorders>
              <w:top w:val="single" w:sz="12" w:space="0" w:color="auto"/>
            </w:tcBorders>
            <w:vAlign w:val="bottom"/>
          </w:tcPr>
          <w:p w:rsidR="00543F86" w:rsidRPr="003D0883" w:rsidRDefault="00543F86" w:rsidP="0091455A">
            <w:pPr>
              <w:spacing w:before="40" w:after="40" w:line="210" w:lineRule="exact"/>
              <w:ind w:right="40"/>
              <w:rPr>
                <w:sz w:val="17"/>
              </w:rPr>
            </w:pPr>
          </w:p>
        </w:tc>
        <w:tc>
          <w:tcPr>
            <w:tcW w:w="1095" w:type="dxa"/>
            <w:tcBorders>
              <w:top w:val="single" w:sz="12" w:space="0" w:color="auto"/>
            </w:tcBorders>
            <w:vAlign w:val="bottom"/>
          </w:tcPr>
          <w:p w:rsidR="00543F86" w:rsidRPr="003D0883" w:rsidRDefault="00543F86" w:rsidP="0091455A">
            <w:pPr>
              <w:spacing w:before="40" w:after="40" w:line="210" w:lineRule="exact"/>
              <w:ind w:left="144" w:right="40"/>
              <w:jc w:val="right"/>
              <w:rPr>
                <w:sz w:val="17"/>
              </w:rPr>
            </w:pPr>
          </w:p>
        </w:tc>
        <w:tc>
          <w:tcPr>
            <w:tcW w:w="1095" w:type="dxa"/>
            <w:tcBorders>
              <w:top w:val="single" w:sz="12" w:space="0" w:color="auto"/>
            </w:tcBorders>
            <w:vAlign w:val="bottom"/>
          </w:tcPr>
          <w:p w:rsidR="00543F86" w:rsidRPr="003D0883" w:rsidRDefault="00543F86" w:rsidP="0091455A">
            <w:pPr>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the Elimination of Racial Discrimination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25 June 2015</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177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(27.8)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51 (28.8)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(22.2)</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40 (22.6)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 xml:space="preserve"> 2 (11.1)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 xml:space="preserve"> 23 (13.0)</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32 (18.1)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(22.2)</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29 (16.4)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Human Rights Committee</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24 June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168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(27.8)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51 (30.4)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(5.6)</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35 (20.8)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(11.1)</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(13.7)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29 (17.3)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7 (38.9)</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29 (17.3)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(0.6)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Economic, Social and Cultural Rights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23 and 25 April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164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(22.2)</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48 (29.9)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(22.2)</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 xml:space="preserve"> 35 (21.3)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(14.0)</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29 (17.7)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(0.6)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the Elimination of Discrimination against Women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26 June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23</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(21.7)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52 (27.5)</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(21.7)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51 (27.0)</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(8.7)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(12.2)</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(17.4)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33 (17.5)</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7 (30.4)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28 (14.8)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against Torture</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1 October 2013</w:t>
            </w:r>
            <w:r w:rsidRPr="003D0883">
              <w:rPr>
                <w:i/>
                <w:sz w:val="17"/>
                <w:vertAlign w:val="superscript"/>
              </w:rPr>
              <w:t>a</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158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(30.0)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46 (29.1)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(20.0)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35 (22.2)</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(10.0)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(14.6)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(10.0)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(14.6)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(30.0)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29 (18.4)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the Rights of the Child</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25 June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195</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(27.8)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53 (27.2)</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(11.1)</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54 (27.7)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(11.1)</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23 (11.8)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 xml:space="preserve">Latin American and Caribbean </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33 (16.9)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(27.8)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28 (14.4)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Migrant Workers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30 June 2015</w:t>
            </w:r>
            <w:r w:rsidRPr="003D0883">
              <w:rPr>
                <w:i/>
                <w:sz w:val="17"/>
                <w:vertAlign w:val="superscript"/>
              </w:rPr>
              <w:t>b</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48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6 (42.9)</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19 (39.6)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(21.4)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8 (16.7)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(7.1)</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(6.3)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Latin American and Caribbean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(28.6)</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17 (35.4)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(2.1)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Subcommittee on Prevention of Torture</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23 October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25</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79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(12.0)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18 (22.8)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(12.0)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9 (11.4)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6 (24.0)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19 (24.4)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Latin American and Caribbean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6 (24.0)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14 (17.7)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7 (28.0)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19 (24.1)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the Rights of Persons with Disabilities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10 June 2014</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156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43 (26.9)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(22.2)</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40 (25.6)</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22 (14.1)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Latin American and Caribbean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(16.7)</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25 (17.9)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5 (27.8)</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22 (14.1)</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Non-member States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(1.3)</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b/>
                <w:sz w:val="17"/>
              </w:rPr>
            </w:pPr>
            <w:r w:rsidRPr="003D0883">
              <w:rPr>
                <w:b/>
                <w:sz w:val="17"/>
              </w:rPr>
              <w:t>Committee on Enforced Disappearances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Last election of members held on 23 June 2015</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Total number of membership and ratifications</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10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47</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African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right="40"/>
              <w:jc w:val="right"/>
              <w:rPr>
                <w:sz w:val="17"/>
              </w:rPr>
            </w:pPr>
            <w:r w:rsidRPr="003D0883">
              <w:rPr>
                <w:sz w:val="17"/>
              </w:rPr>
              <w:t>–</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11 (23.4)</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Asia-Pacific</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2 (20.0)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6 (12.8)</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Eastern European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 (10.0)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7 (14.9)</w:t>
            </w:r>
          </w:p>
        </w:tc>
      </w:tr>
      <w:tr w:rsidR="00543F86" w:rsidRPr="003D0883" w:rsidTr="00580161">
        <w:tc>
          <w:tcPr>
            <w:tcW w:w="5130" w:type="dxa"/>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Latin American and Caribbean</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4 (40.0)</w:t>
            </w:r>
          </w:p>
        </w:tc>
        <w:tc>
          <w:tcPr>
            <w:tcW w:w="1095" w:type="dxa"/>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14 (29.8)</w:t>
            </w:r>
          </w:p>
        </w:tc>
      </w:tr>
      <w:tr w:rsidR="00543F86" w:rsidRPr="003D0883" w:rsidTr="00580161">
        <w:tc>
          <w:tcPr>
            <w:tcW w:w="5130" w:type="dxa"/>
            <w:tcBorders>
              <w:bottom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right="40"/>
              <w:rPr>
                <w:sz w:val="17"/>
              </w:rPr>
            </w:pPr>
            <w:r w:rsidRPr="003D0883">
              <w:rPr>
                <w:sz w:val="17"/>
              </w:rPr>
              <w:tab/>
              <w:t>Western European and other</w:t>
            </w:r>
          </w:p>
        </w:tc>
        <w:tc>
          <w:tcPr>
            <w:tcW w:w="1095" w:type="dxa"/>
            <w:tcBorders>
              <w:bottom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3 (30.0)</w:t>
            </w:r>
          </w:p>
        </w:tc>
        <w:tc>
          <w:tcPr>
            <w:tcW w:w="1095" w:type="dxa"/>
            <w:tcBorders>
              <w:bottom w:val="single" w:sz="12" w:space="0" w:color="auto"/>
            </w:tcBorders>
            <w:vAlign w:val="bottom"/>
          </w:tcPr>
          <w:p w:rsidR="00543F86" w:rsidRPr="003D0883" w:rsidRDefault="00543F86" w:rsidP="0091455A">
            <w:pPr>
              <w:tabs>
                <w:tab w:val="left" w:pos="288"/>
                <w:tab w:val="left" w:pos="576"/>
                <w:tab w:val="left" w:pos="864"/>
                <w:tab w:val="left" w:pos="1152"/>
              </w:tabs>
              <w:spacing w:before="40" w:after="40" w:line="210" w:lineRule="exact"/>
              <w:ind w:left="144"/>
              <w:jc w:val="right"/>
              <w:rPr>
                <w:sz w:val="17"/>
              </w:rPr>
            </w:pPr>
            <w:r w:rsidRPr="003D0883">
              <w:rPr>
                <w:sz w:val="17"/>
              </w:rPr>
              <w:t>9 (19.1)</w:t>
            </w:r>
          </w:p>
        </w:tc>
      </w:tr>
    </w:tbl>
    <w:p w:rsidR="00543F86" w:rsidRPr="00824F2B" w:rsidRDefault="00543F86" w:rsidP="0091455A">
      <w:pPr>
        <w:pStyle w:val="SingleTxt"/>
        <w:spacing w:after="0" w:line="120" w:lineRule="exact"/>
        <w:rPr>
          <w:sz w:val="10"/>
        </w:rPr>
      </w:pPr>
    </w:p>
    <w:p w:rsidR="00543F86" w:rsidRPr="00824F2B" w:rsidRDefault="00543F86" w:rsidP="0091455A">
      <w:pPr>
        <w:pStyle w:val="FootnoteText"/>
        <w:tabs>
          <w:tab w:val="clear" w:pos="418"/>
          <w:tab w:val="right" w:pos="1476"/>
          <w:tab w:val="left" w:pos="1548"/>
          <w:tab w:val="right" w:pos="1836"/>
          <w:tab w:val="left" w:pos="1908"/>
        </w:tabs>
        <w:ind w:left="1548" w:right="1267" w:hanging="288"/>
      </w:pPr>
      <w:r w:rsidRPr="00824F2B">
        <w:tab/>
      </w:r>
      <w:r w:rsidRPr="00824F2B">
        <w:rPr>
          <w:i/>
          <w:vertAlign w:val="superscript"/>
        </w:rPr>
        <w:t>a</w:t>
      </w:r>
      <w:r w:rsidRPr="00824F2B">
        <w:t xml:space="preserve"> </w:t>
      </w:r>
      <w:r w:rsidRPr="00824F2B">
        <w:tab/>
        <w:t>Next election of members to be held on 8 October 2015.</w:t>
      </w:r>
    </w:p>
    <w:p w:rsidR="00543F86" w:rsidRPr="00824F2B" w:rsidRDefault="00543F86" w:rsidP="0091455A">
      <w:pPr>
        <w:pStyle w:val="FootnoteText"/>
        <w:tabs>
          <w:tab w:val="clear" w:pos="418"/>
          <w:tab w:val="right" w:pos="1476"/>
          <w:tab w:val="left" w:pos="1548"/>
          <w:tab w:val="right" w:pos="1836"/>
          <w:tab w:val="left" w:pos="1908"/>
        </w:tabs>
        <w:ind w:left="1548" w:right="1267" w:hanging="288"/>
      </w:pPr>
      <w:r w:rsidRPr="00824F2B">
        <w:tab/>
      </w:r>
      <w:r w:rsidRPr="00824F2B">
        <w:rPr>
          <w:i/>
          <w:vertAlign w:val="superscript"/>
        </w:rPr>
        <w:t>b</w:t>
      </w:r>
      <w:r w:rsidRPr="00824F2B">
        <w:t xml:space="preserve"> </w:t>
      </w:r>
      <w:r w:rsidRPr="00824F2B">
        <w:tab/>
        <w:t>The composition of the Committee will change on 1 January 2016 owing to the elections held on 30 June 2015.</w:t>
      </w:r>
    </w:p>
    <w:p w:rsidR="00543F86" w:rsidRPr="00824F2B" w:rsidRDefault="00543F86" w:rsidP="0091455A">
      <w:pPr>
        <w:pStyle w:val="SingleTxt"/>
        <w:spacing w:after="0" w:line="120" w:lineRule="exact"/>
        <w:rPr>
          <w:sz w:val="10"/>
        </w:rPr>
      </w:pPr>
    </w:p>
    <w:p w:rsidR="00543F86" w:rsidRPr="00824F2B" w:rsidRDefault="00543F86" w:rsidP="0091455A">
      <w:pPr>
        <w:pStyle w:val="SingleTxt"/>
        <w:spacing w:after="0" w:line="120" w:lineRule="exact"/>
        <w:rPr>
          <w:sz w:val="10"/>
        </w:rPr>
      </w:pPr>
    </w:p>
    <w:p w:rsidR="00543F86" w:rsidRPr="00824F2B" w:rsidRDefault="00543F86" w:rsidP="0091455A">
      <w:pPr>
        <w:pStyle w:val="H1"/>
        <w:ind w:right="1260"/>
      </w:pPr>
      <w:r w:rsidRPr="00824F2B">
        <w:tab/>
        <w:t>B.</w:t>
      </w:r>
      <w:r w:rsidRPr="00824F2B">
        <w:tab/>
        <w:t xml:space="preserve">Current gender balance in membership of treaty bodies </w:t>
      </w:r>
    </w:p>
    <w:p w:rsidR="00543F86" w:rsidRPr="00824F2B" w:rsidRDefault="00543F86" w:rsidP="0091455A">
      <w:pPr>
        <w:pStyle w:val="SingleTxt"/>
        <w:spacing w:after="0" w:line="120" w:lineRule="exact"/>
        <w:rPr>
          <w:sz w:val="10"/>
        </w:rPr>
      </w:pPr>
    </w:p>
    <w:p w:rsidR="00543F86" w:rsidRPr="00824F2B" w:rsidRDefault="00543F86" w:rsidP="0091455A">
      <w:pPr>
        <w:pStyle w:val="SingleTxt"/>
        <w:spacing w:after="0" w:line="120" w:lineRule="exact"/>
        <w:rPr>
          <w:sz w:val="10"/>
        </w:rPr>
      </w:pPr>
    </w:p>
    <w:p w:rsidR="00543F86" w:rsidRPr="00824F2B" w:rsidRDefault="00543F86" w:rsidP="0091455A">
      <w:pPr>
        <w:pStyle w:val="SingleTxt"/>
      </w:pPr>
      <w:r w:rsidRPr="00824F2B">
        <w:t>24.</w:t>
      </w:r>
      <w:r w:rsidRPr="00824F2B">
        <w:tab/>
        <w:t xml:space="preserve">Only 70 of the 172 treaty body members (40.7 per cent) are women. The membership of all the treaty bodies remains dominated by men, with the exception of the Committee on the Elimination of Discrimination against Women and the Committee on the Rights of the Child (see table 4). The Committee on Enforced Disappearances (8 of 10 members are men) and the Committee on the Elimination of Discrimination against Women (22 of 23 members are women) have the highest rates of gender imbalance. It is noteworthy, however, that the proportion of women members would scarcely have reached one quarter of the total treaty body membership had it not been for the high number of women elected to the Committee on the Elimination of Discrimination against Women. </w:t>
      </w:r>
    </w:p>
    <w:p w:rsidR="00543F86" w:rsidRPr="00824F2B" w:rsidRDefault="00543F86" w:rsidP="0091455A">
      <w:pPr>
        <w:pStyle w:val="SingleTxt"/>
      </w:pPr>
      <w:r w:rsidRPr="00824F2B">
        <w:t>25.</w:t>
      </w:r>
      <w:r w:rsidRPr="00824F2B">
        <w:tab/>
        <w:t>Only 2 of the 10 Chairs of the committees are women. The Committee on the Elimination of Discrimination against Women and the Committee on the Rights of Persons with Disabilities have elected female Chairs, while the remaining eight committees are chaired by men.</w:t>
      </w:r>
      <w:r>
        <w:t xml:space="preserve"> </w:t>
      </w:r>
    </w:p>
    <w:p w:rsidR="00543F86" w:rsidRPr="0091455A" w:rsidRDefault="00543F86" w:rsidP="0091455A">
      <w:pPr>
        <w:pStyle w:val="SingleTxt"/>
        <w:spacing w:after="0" w:line="120" w:lineRule="exact"/>
        <w:rPr>
          <w:sz w:val="10"/>
        </w:rPr>
      </w:pPr>
    </w:p>
    <w:p w:rsidR="00543F86" w:rsidRPr="00824F2B" w:rsidRDefault="00543F86" w:rsidP="0091455A">
      <w:pPr>
        <w:pStyle w:val="H23"/>
        <w:ind w:right="1260"/>
        <w:rPr>
          <w:b w:val="0"/>
        </w:rPr>
      </w:pPr>
      <w:r w:rsidRPr="00824F2B">
        <w:tab/>
      </w:r>
      <w:r w:rsidRPr="00824F2B">
        <w:tab/>
      </w:r>
      <w:r w:rsidRPr="00824F2B">
        <w:rPr>
          <w:b w:val="0"/>
        </w:rPr>
        <w:t xml:space="preserve">Table 4 </w:t>
      </w:r>
    </w:p>
    <w:p w:rsidR="00543F86" w:rsidRPr="00824F2B" w:rsidRDefault="00543F86" w:rsidP="0091455A">
      <w:pPr>
        <w:pStyle w:val="H23"/>
        <w:ind w:right="1260"/>
      </w:pPr>
      <w:r w:rsidRPr="00824F2B">
        <w:tab/>
      </w:r>
      <w:r w:rsidRPr="00824F2B">
        <w:tab/>
        <w:t>Gender composition of treaty bodies</w:t>
      </w:r>
    </w:p>
    <w:p w:rsidR="00543F86" w:rsidRPr="00824F2B" w:rsidRDefault="00543F86" w:rsidP="0091455A">
      <w:pPr>
        <w:pStyle w:val="SingleTxt"/>
        <w:keepNext/>
        <w:spacing w:after="0" w:line="120" w:lineRule="exact"/>
        <w:rPr>
          <w:sz w:val="10"/>
        </w:rPr>
      </w:pPr>
    </w:p>
    <w:tbl>
      <w:tblPr>
        <w:tblW w:w="0" w:type="auto"/>
        <w:tblInd w:w="1260" w:type="dxa"/>
        <w:tblLayout w:type="fixed"/>
        <w:tblCellMar>
          <w:left w:w="0" w:type="dxa"/>
          <w:right w:w="0" w:type="dxa"/>
        </w:tblCellMar>
        <w:tblLook w:val="0000"/>
      </w:tblPr>
      <w:tblGrid>
        <w:gridCol w:w="4860"/>
        <w:gridCol w:w="450"/>
        <w:gridCol w:w="1008"/>
        <w:gridCol w:w="432"/>
        <w:gridCol w:w="9"/>
        <w:gridCol w:w="564"/>
      </w:tblGrid>
      <w:tr w:rsidR="00543F86" w:rsidRPr="003D0883" w:rsidTr="001460E9">
        <w:trPr>
          <w:tblHeader/>
        </w:trPr>
        <w:tc>
          <w:tcPr>
            <w:tcW w:w="4860" w:type="dxa"/>
            <w:tcBorders>
              <w:top w:val="single" w:sz="4" w:space="0" w:color="auto"/>
            </w:tcBorders>
            <w:vAlign w:val="bottom"/>
          </w:tcPr>
          <w:p w:rsidR="00543F86" w:rsidRPr="003D0883" w:rsidRDefault="00543F86" w:rsidP="001460E9">
            <w:pPr>
              <w:keepNext/>
              <w:spacing w:before="81" w:after="81" w:line="160" w:lineRule="exact"/>
              <w:ind w:right="40"/>
              <w:rPr>
                <w:i/>
                <w:sz w:val="14"/>
              </w:rPr>
            </w:pPr>
          </w:p>
        </w:tc>
        <w:tc>
          <w:tcPr>
            <w:tcW w:w="450" w:type="dxa"/>
            <w:tcBorders>
              <w:top w:val="single" w:sz="4" w:space="0" w:color="auto"/>
            </w:tcBorders>
            <w:vAlign w:val="bottom"/>
          </w:tcPr>
          <w:p w:rsidR="00543F86" w:rsidRPr="003D0883" w:rsidRDefault="00543F86" w:rsidP="001460E9">
            <w:pPr>
              <w:keepNext/>
              <w:spacing w:before="81" w:after="81" w:line="160" w:lineRule="exact"/>
              <w:ind w:left="144" w:right="40"/>
              <w:jc w:val="right"/>
              <w:rPr>
                <w:i/>
                <w:sz w:val="14"/>
              </w:rPr>
            </w:pPr>
          </w:p>
        </w:tc>
        <w:tc>
          <w:tcPr>
            <w:tcW w:w="1005" w:type="dxa"/>
            <w:tcBorders>
              <w:top w:val="single" w:sz="4" w:space="0" w:color="auto"/>
              <w:bottom w:val="single" w:sz="4" w:space="0" w:color="auto"/>
            </w:tcBorders>
            <w:vAlign w:val="bottom"/>
          </w:tcPr>
          <w:p w:rsidR="00543F86" w:rsidRPr="003D0883" w:rsidRDefault="00543F86" w:rsidP="001460E9">
            <w:pPr>
              <w:keepNext/>
              <w:spacing w:before="81" w:after="81" w:line="160" w:lineRule="exact"/>
              <w:ind w:left="144" w:right="40"/>
              <w:jc w:val="right"/>
              <w:rPr>
                <w:i/>
                <w:sz w:val="14"/>
              </w:rPr>
            </w:pPr>
            <w:r w:rsidRPr="003D0883">
              <w:rPr>
                <w:i/>
                <w:sz w:val="14"/>
              </w:rPr>
              <w:t>Female</w:t>
            </w:r>
          </w:p>
        </w:tc>
        <w:tc>
          <w:tcPr>
            <w:tcW w:w="1005" w:type="dxa"/>
            <w:gridSpan w:val="3"/>
            <w:tcBorders>
              <w:top w:val="single" w:sz="4" w:space="0" w:color="auto"/>
              <w:bottom w:val="single" w:sz="4" w:space="0" w:color="auto"/>
            </w:tcBorders>
            <w:vAlign w:val="bottom"/>
          </w:tcPr>
          <w:p w:rsidR="00543F86" w:rsidRPr="003D0883" w:rsidRDefault="00543F86" w:rsidP="001460E9">
            <w:pPr>
              <w:keepNext/>
              <w:spacing w:before="81" w:after="81" w:line="160" w:lineRule="exact"/>
              <w:ind w:left="144" w:right="40"/>
              <w:jc w:val="right"/>
              <w:rPr>
                <w:i/>
                <w:sz w:val="14"/>
              </w:rPr>
            </w:pPr>
            <w:r w:rsidRPr="003D0883">
              <w:rPr>
                <w:i/>
                <w:sz w:val="14"/>
              </w:rPr>
              <w:t>Male</w:t>
            </w:r>
          </w:p>
        </w:tc>
      </w:tr>
      <w:tr w:rsidR="00543F86" w:rsidRPr="003D0883" w:rsidTr="001460E9">
        <w:trPr>
          <w:tblHeader/>
        </w:trPr>
        <w:tc>
          <w:tcPr>
            <w:tcW w:w="4860" w:type="dxa"/>
            <w:tcBorders>
              <w:bottom w:val="single" w:sz="12" w:space="0" w:color="auto"/>
            </w:tcBorders>
            <w:vAlign w:val="bottom"/>
          </w:tcPr>
          <w:p w:rsidR="00543F86" w:rsidRPr="003D0883" w:rsidRDefault="00543F86" w:rsidP="001460E9">
            <w:pPr>
              <w:spacing w:before="81" w:after="81" w:line="160" w:lineRule="exact"/>
              <w:ind w:right="40"/>
              <w:rPr>
                <w:i/>
                <w:sz w:val="14"/>
              </w:rPr>
            </w:pPr>
            <w:r w:rsidRPr="003D0883">
              <w:rPr>
                <w:i/>
                <w:sz w:val="14"/>
              </w:rPr>
              <w:t>Committee</w:t>
            </w:r>
          </w:p>
        </w:tc>
        <w:tc>
          <w:tcPr>
            <w:tcW w:w="450" w:type="dxa"/>
            <w:tcBorders>
              <w:bottom w:val="single" w:sz="12" w:space="0" w:color="auto"/>
            </w:tcBorders>
            <w:vAlign w:val="bottom"/>
          </w:tcPr>
          <w:p w:rsidR="00543F86" w:rsidRPr="003D0883" w:rsidRDefault="00543F86" w:rsidP="001460E9">
            <w:pPr>
              <w:spacing w:before="81" w:after="81" w:line="160" w:lineRule="exact"/>
              <w:ind w:left="54" w:right="40"/>
              <w:jc w:val="right"/>
              <w:rPr>
                <w:i/>
                <w:sz w:val="14"/>
              </w:rPr>
            </w:pPr>
            <w:r w:rsidRPr="003D0883">
              <w:rPr>
                <w:i/>
                <w:sz w:val="14"/>
              </w:rPr>
              <w:t>Total</w:t>
            </w:r>
          </w:p>
        </w:tc>
        <w:tc>
          <w:tcPr>
            <w:tcW w:w="2010" w:type="dxa"/>
            <w:gridSpan w:val="4"/>
            <w:tcBorders>
              <w:top w:val="single" w:sz="4" w:space="0" w:color="auto"/>
              <w:bottom w:val="single" w:sz="12" w:space="0" w:color="auto"/>
            </w:tcBorders>
            <w:vAlign w:val="bottom"/>
          </w:tcPr>
          <w:p w:rsidR="00543F86" w:rsidRPr="003D0883" w:rsidRDefault="00543F86" w:rsidP="001460E9">
            <w:pPr>
              <w:spacing w:before="81" w:after="81" w:line="160" w:lineRule="exact"/>
              <w:ind w:left="54" w:right="40"/>
              <w:jc w:val="center"/>
              <w:rPr>
                <w:i/>
                <w:sz w:val="14"/>
              </w:rPr>
            </w:pPr>
            <w:r w:rsidRPr="003D0883">
              <w:rPr>
                <w:i/>
                <w:sz w:val="14"/>
              </w:rPr>
              <w:t>(percentage)</w:t>
            </w:r>
          </w:p>
        </w:tc>
      </w:tr>
      <w:tr w:rsidR="00543F86" w:rsidRPr="003D0883" w:rsidTr="001460E9">
        <w:trPr>
          <w:trHeight w:hRule="exact" w:val="115"/>
          <w:tblHeader/>
        </w:trPr>
        <w:tc>
          <w:tcPr>
            <w:tcW w:w="4860" w:type="dxa"/>
            <w:tcBorders>
              <w:top w:val="single" w:sz="12" w:space="0" w:color="auto"/>
            </w:tcBorders>
            <w:vAlign w:val="bottom"/>
          </w:tcPr>
          <w:p w:rsidR="00543F86" w:rsidRPr="003D0883" w:rsidRDefault="00543F86" w:rsidP="001460E9">
            <w:pPr>
              <w:spacing w:before="40" w:after="40" w:line="210" w:lineRule="exact"/>
              <w:ind w:right="40"/>
              <w:rPr>
                <w:sz w:val="17"/>
              </w:rPr>
            </w:pPr>
          </w:p>
        </w:tc>
        <w:tc>
          <w:tcPr>
            <w:tcW w:w="450" w:type="dxa"/>
            <w:tcBorders>
              <w:top w:val="single" w:sz="12" w:space="0" w:color="auto"/>
            </w:tcBorders>
            <w:vAlign w:val="bottom"/>
          </w:tcPr>
          <w:p w:rsidR="00543F86" w:rsidRPr="003D0883" w:rsidRDefault="00543F86" w:rsidP="001460E9">
            <w:pPr>
              <w:spacing w:before="40" w:after="40" w:line="210" w:lineRule="exact"/>
              <w:ind w:left="54" w:right="40"/>
              <w:jc w:val="right"/>
              <w:rPr>
                <w:sz w:val="17"/>
              </w:rPr>
            </w:pPr>
          </w:p>
        </w:tc>
        <w:tc>
          <w:tcPr>
            <w:tcW w:w="1008" w:type="dxa"/>
            <w:tcBorders>
              <w:top w:val="single" w:sz="12" w:space="0" w:color="auto"/>
            </w:tcBorders>
            <w:vAlign w:val="bottom"/>
          </w:tcPr>
          <w:p w:rsidR="00543F86" w:rsidRPr="003D0883" w:rsidRDefault="00543F86" w:rsidP="001460E9">
            <w:pPr>
              <w:spacing w:before="40" w:after="40" w:line="210" w:lineRule="exact"/>
              <w:ind w:left="54" w:right="40"/>
              <w:jc w:val="right"/>
              <w:rPr>
                <w:sz w:val="17"/>
              </w:rPr>
            </w:pPr>
          </w:p>
        </w:tc>
        <w:tc>
          <w:tcPr>
            <w:tcW w:w="1002" w:type="dxa"/>
            <w:gridSpan w:val="3"/>
            <w:tcBorders>
              <w:top w:val="single" w:sz="12" w:space="0" w:color="auto"/>
            </w:tcBorders>
            <w:vAlign w:val="bottom"/>
          </w:tcPr>
          <w:p w:rsidR="00543F86" w:rsidRPr="003D0883" w:rsidRDefault="00543F86" w:rsidP="001460E9">
            <w:pPr>
              <w:spacing w:before="40" w:after="40" w:line="210" w:lineRule="exact"/>
              <w:ind w:left="54" w:right="40"/>
              <w:jc w:val="right"/>
              <w:rPr>
                <w:sz w:val="17"/>
              </w:rPr>
            </w:pP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the Elimination of Racial Discrimination</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18</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4 (22.2)</w:t>
            </w:r>
          </w:p>
        </w:tc>
        <w:tc>
          <w:tcPr>
            <w:tcW w:w="432"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 xml:space="preserve">14 </w:t>
            </w:r>
          </w:p>
        </w:tc>
        <w:tc>
          <w:tcPr>
            <w:tcW w:w="570"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(77.8)</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Human Rights Committee</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18</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5 (27.8)</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 xml:space="preserve">13 </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(72.2)</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Economic, Social and Cultural Rights</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18</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3 (16.7)</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15</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(83.3)</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the Elimination of Discrimination against Women</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23</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22 (95.7)</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(4.3)</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against Torture</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10</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3 (30.0)</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7</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(70.0)</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the Rights of the Child</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18</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9 (50.0)</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9</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(50.0)</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Migrant Workers</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14</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3 (21.4)</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 xml:space="preserve">11 </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(78.6)</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Subcommittee on Prevention of Torture</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25</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13 (52.0)</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12</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(48.0)</w:t>
            </w:r>
          </w:p>
        </w:tc>
      </w:tr>
      <w:tr w:rsidR="00543F86" w:rsidRPr="003D0883" w:rsidTr="001460E9">
        <w:tc>
          <w:tcPr>
            <w:tcW w:w="4860" w:type="dxa"/>
            <w:vAlign w:val="bottom"/>
          </w:tcPr>
          <w:p w:rsidR="00543F86" w:rsidRPr="003D0883" w:rsidRDefault="00543F86" w:rsidP="001460E9">
            <w:pPr>
              <w:tabs>
                <w:tab w:val="left" w:pos="288"/>
                <w:tab w:val="left" w:pos="576"/>
                <w:tab w:val="left" w:pos="864"/>
                <w:tab w:val="left" w:pos="1152"/>
              </w:tabs>
              <w:spacing w:before="40" w:after="40" w:line="210" w:lineRule="exact"/>
              <w:ind w:right="40"/>
              <w:rPr>
                <w:sz w:val="17"/>
              </w:rPr>
            </w:pPr>
            <w:r w:rsidRPr="003D0883">
              <w:rPr>
                <w:sz w:val="17"/>
              </w:rPr>
              <w:t>Committee on the Rights of Persons with Disabilities</w:t>
            </w:r>
          </w:p>
        </w:tc>
        <w:tc>
          <w:tcPr>
            <w:tcW w:w="450"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18</w:t>
            </w:r>
          </w:p>
        </w:tc>
        <w:tc>
          <w:tcPr>
            <w:tcW w:w="1008"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6 (33.3)</w:t>
            </w:r>
          </w:p>
        </w:tc>
        <w:tc>
          <w:tcPr>
            <w:tcW w:w="441" w:type="dxa"/>
            <w:gridSpan w:val="2"/>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 xml:space="preserve">12 </w:t>
            </w:r>
          </w:p>
        </w:tc>
        <w:tc>
          <w:tcPr>
            <w:tcW w:w="561" w:type="dxa"/>
            <w:vAlign w:val="bottom"/>
          </w:tcPr>
          <w:p w:rsidR="00543F86" w:rsidRPr="003D0883" w:rsidRDefault="00543F86" w:rsidP="001460E9">
            <w:pPr>
              <w:tabs>
                <w:tab w:val="left" w:pos="288"/>
                <w:tab w:val="left" w:pos="576"/>
                <w:tab w:val="left" w:pos="864"/>
                <w:tab w:val="left" w:pos="1152"/>
              </w:tabs>
              <w:spacing w:before="40" w:after="40" w:line="210" w:lineRule="exact"/>
              <w:ind w:left="54" w:right="40"/>
              <w:jc w:val="right"/>
              <w:rPr>
                <w:sz w:val="17"/>
              </w:rPr>
            </w:pPr>
            <w:r w:rsidRPr="003D0883">
              <w:rPr>
                <w:sz w:val="17"/>
              </w:rPr>
              <w:t>(66.7)</w:t>
            </w:r>
          </w:p>
        </w:tc>
      </w:tr>
      <w:tr w:rsidR="00543F86" w:rsidRPr="003D0883" w:rsidTr="001460E9">
        <w:tc>
          <w:tcPr>
            <w:tcW w:w="4860" w:type="dxa"/>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ind w:right="40"/>
              <w:rPr>
                <w:sz w:val="17"/>
              </w:rPr>
            </w:pPr>
            <w:r w:rsidRPr="003D0883">
              <w:rPr>
                <w:sz w:val="17"/>
              </w:rPr>
              <w:t>Committee on Enforced Disappearances</w:t>
            </w:r>
          </w:p>
        </w:tc>
        <w:tc>
          <w:tcPr>
            <w:tcW w:w="450" w:type="dxa"/>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ind w:left="54" w:right="40"/>
              <w:jc w:val="right"/>
              <w:rPr>
                <w:sz w:val="17"/>
              </w:rPr>
            </w:pPr>
            <w:r w:rsidRPr="003D0883">
              <w:rPr>
                <w:sz w:val="17"/>
              </w:rPr>
              <w:t>10</w:t>
            </w:r>
          </w:p>
        </w:tc>
        <w:tc>
          <w:tcPr>
            <w:tcW w:w="1008" w:type="dxa"/>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ind w:left="54" w:right="40"/>
              <w:jc w:val="right"/>
              <w:rPr>
                <w:sz w:val="17"/>
              </w:rPr>
            </w:pPr>
            <w:r w:rsidRPr="003D0883">
              <w:rPr>
                <w:sz w:val="17"/>
              </w:rPr>
              <w:t>2 (20.0)</w:t>
            </w:r>
          </w:p>
        </w:tc>
        <w:tc>
          <w:tcPr>
            <w:tcW w:w="441" w:type="dxa"/>
            <w:gridSpan w:val="2"/>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ind w:left="54" w:right="40"/>
              <w:jc w:val="right"/>
              <w:rPr>
                <w:sz w:val="17"/>
              </w:rPr>
            </w:pPr>
            <w:r w:rsidRPr="003D0883">
              <w:rPr>
                <w:sz w:val="17"/>
              </w:rPr>
              <w:t>8</w:t>
            </w:r>
          </w:p>
        </w:tc>
        <w:tc>
          <w:tcPr>
            <w:tcW w:w="561" w:type="dxa"/>
            <w:tcBorders>
              <w:bottom w:val="single" w:sz="4" w:space="0" w:color="auto"/>
            </w:tcBorders>
            <w:vAlign w:val="bottom"/>
          </w:tcPr>
          <w:p w:rsidR="00543F86" w:rsidRPr="003D0883" w:rsidRDefault="00543F86" w:rsidP="001460E9">
            <w:pPr>
              <w:tabs>
                <w:tab w:val="left" w:pos="288"/>
                <w:tab w:val="left" w:pos="576"/>
                <w:tab w:val="left" w:pos="864"/>
                <w:tab w:val="left" w:pos="1152"/>
              </w:tabs>
              <w:spacing w:before="40" w:after="81" w:line="210" w:lineRule="exact"/>
              <w:ind w:left="54" w:right="40"/>
              <w:jc w:val="right"/>
              <w:rPr>
                <w:sz w:val="17"/>
              </w:rPr>
            </w:pPr>
            <w:r w:rsidRPr="003D0883">
              <w:rPr>
                <w:sz w:val="17"/>
              </w:rPr>
              <w:t>(80.0)</w:t>
            </w:r>
          </w:p>
        </w:tc>
      </w:tr>
      <w:tr w:rsidR="00543F86" w:rsidRPr="003D0883" w:rsidTr="001460E9">
        <w:tc>
          <w:tcPr>
            <w:tcW w:w="4860" w:type="dxa"/>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ind w:right="40"/>
              <w:rPr>
                <w:b/>
                <w:sz w:val="17"/>
              </w:rPr>
            </w:pPr>
            <w:r w:rsidRPr="003D0883">
              <w:rPr>
                <w:b/>
                <w:sz w:val="17"/>
              </w:rPr>
              <w:tab/>
              <w:t>Total</w:t>
            </w:r>
          </w:p>
        </w:tc>
        <w:tc>
          <w:tcPr>
            <w:tcW w:w="450" w:type="dxa"/>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ind w:left="54" w:right="40"/>
              <w:jc w:val="right"/>
              <w:rPr>
                <w:b/>
                <w:sz w:val="17"/>
              </w:rPr>
            </w:pPr>
            <w:r w:rsidRPr="003D0883">
              <w:rPr>
                <w:b/>
                <w:sz w:val="17"/>
              </w:rPr>
              <w:t>172</w:t>
            </w:r>
          </w:p>
        </w:tc>
        <w:tc>
          <w:tcPr>
            <w:tcW w:w="1008" w:type="dxa"/>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ind w:left="54" w:right="40"/>
              <w:jc w:val="right"/>
              <w:rPr>
                <w:b/>
                <w:sz w:val="17"/>
              </w:rPr>
            </w:pPr>
            <w:r w:rsidRPr="003D0883">
              <w:rPr>
                <w:b/>
                <w:sz w:val="17"/>
              </w:rPr>
              <w:t>70 (40.7)</w:t>
            </w:r>
          </w:p>
        </w:tc>
        <w:tc>
          <w:tcPr>
            <w:tcW w:w="441" w:type="dxa"/>
            <w:gridSpan w:val="2"/>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ind w:left="54" w:right="40"/>
              <w:jc w:val="right"/>
              <w:rPr>
                <w:b/>
                <w:sz w:val="17"/>
              </w:rPr>
            </w:pPr>
            <w:r w:rsidRPr="003D0883">
              <w:rPr>
                <w:b/>
                <w:sz w:val="17"/>
              </w:rPr>
              <w:t>102</w:t>
            </w:r>
          </w:p>
        </w:tc>
        <w:tc>
          <w:tcPr>
            <w:tcW w:w="561" w:type="dxa"/>
            <w:tcBorders>
              <w:top w:val="single" w:sz="4" w:space="0" w:color="auto"/>
              <w:bottom w:val="single" w:sz="12" w:space="0" w:color="auto"/>
            </w:tcBorders>
            <w:vAlign w:val="bottom"/>
          </w:tcPr>
          <w:p w:rsidR="00543F86" w:rsidRPr="003D0883" w:rsidRDefault="00543F86" w:rsidP="001460E9">
            <w:pPr>
              <w:tabs>
                <w:tab w:val="left" w:pos="288"/>
                <w:tab w:val="left" w:pos="576"/>
                <w:tab w:val="left" w:pos="864"/>
                <w:tab w:val="left" w:pos="1152"/>
              </w:tabs>
              <w:spacing w:before="81" w:after="81" w:line="210" w:lineRule="exact"/>
              <w:ind w:left="54" w:right="40"/>
              <w:jc w:val="right"/>
              <w:rPr>
                <w:b/>
                <w:sz w:val="17"/>
              </w:rPr>
            </w:pPr>
            <w:r w:rsidRPr="003D0883">
              <w:rPr>
                <w:b/>
                <w:sz w:val="17"/>
              </w:rPr>
              <w:t>(59.3)</w:t>
            </w:r>
          </w:p>
        </w:tc>
      </w:tr>
    </w:tbl>
    <w:p w:rsidR="00543F86" w:rsidRPr="00824F2B" w:rsidRDefault="00543F86" w:rsidP="0091455A">
      <w:pPr>
        <w:pStyle w:val="SingleTxt"/>
        <w:spacing w:after="0" w:line="120" w:lineRule="exact"/>
        <w:rPr>
          <w:sz w:val="10"/>
        </w:rPr>
      </w:pPr>
    </w:p>
    <w:p w:rsidR="00543F86" w:rsidRPr="00824F2B" w:rsidRDefault="00543F86" w:rsidP="0091455A">
      <w:pPr>
        <w:pStyle w:val="SingleTxt"/>
        <w:spacing w:after="0" w:line="120" w:lineRule="exact"/>
        <w:rPr>
          <w:sz w:val="10"/>
        </w:rPr>
      </w:pPr>
    </w:p>
    <w:p w:rsidR="00543F86" w:rsidRPr="00CA07FA" w:rsidRDefault="00543F86" w:rsidP="0091455A">
      <w:pPr>
        <w:pStyle w:val="SingleTxt"/>
        <w:spacing w:after="0" w:line="120" w:lineRule="exact"/>
        <w:rPr>
          <w:sz w:val="10"/>
        </w:rPr>
      </w:pPr>
    </w:p>
    <w:p w:rsidR="00543F86" w:rsidRDefault="00543F86" w:rsidP="0091455A">
      <w:pPr>
        <w:pStyle w:val="HCh"/>
        <w:ind w:left="1267" w:right="1260" w:hanging="1267"/>
      </w:pPr>
      <w:r>
        <w:tab/>
        <w:t>VI.</w:t>
      </w:r>
      <w:r>
        <w:tab/>
        <w:t xml:space="preserve">Conclusions </w:t>
      </w:r>
    </w:p>
    <w:p w:rsidR="00543F86" w:rsidRPr="00CA07FA" w:rsidRDefault="00543F86" w:rsidP="0091455A">
      <w:pPr>
        <w:pStyle w:val="SingleTxt"/>
        <w:spacing w:after="0" w:line="120" w:lineRule="exact"/>
        <w:rPr>
          <w:sz w:val="10"/>
        </w:rPr>
      </w:pPr>
    </w:p>
    <w:p w:rsidR="00543F86" w:rsidRPr="00CA07FA" w:rsidRDefault="00543F86" w:rsidP="0091455A">
      <w:pPr>
        <w:pStyle w:val="SingleTxt"/>
        <w:spacing w:after="0" w:line="120" w:lineRule="exact"/>
        <w:rPr>
          <w:sz w:val="10"/>
        </w:rPr>
      </w:pPr>
    </w:p>
    <w:p w:rsidR="00543F86" w:rsidRPr="00824F2B" w:rsidRDefault="00543F86" w:rsidP="0091455A">
      <w:pPr>
        <w:pStyle w:val="SingleTxt"/>
        <w:rPr>
          <w:b/>
        </w:rPr>
      </w:pPr>
      <w:r w:rsidRPr="00824F2B">
        <w:t>26.</w:t>
      </w:r>
      <w:r w:rsidRPr="00824F2B">
        <w:tab/>
      </w:r>
      <w:r w:rsidRPr="00824F2B">
        <w:rPr>
          <w:b/>
        </w:rPr>
        <w:t>Under the terms of the nine human rights treaties and an optional protocol that establish a treaty body, the modalities for the nomination and election of treaty body members are a matter for the States parties to those instruments. In respect of the Committee on Economic, Social and Cultural Rights, the nomination of candidates for election is a matter for States parties, whereas election is a matter for the members of the Economic and Social Council, with geographical distribution being subject to Council resolution 1985/17. In that regard, and recalling the recommendation made in paragraph 11 of General Assembly resolution 68/268, the Secretary-General recommends that the Council consider replacing the existing procedure for the election of experts to the Committee with a meeting of States parties to the International Covenant on Economic, Social and Cultural Rights, while preserving the current structure, organization and administrative arrangement of the Committee, as set forth in Council resolution 1985/17.</w:t>
      </w:r>
      <w:r>
        <w:rPr>
          <w:b/>
        </w:rPr>
        <w:t xml:space="preserve"> </w:t>
      </w:r>
    </w:p>
    <w:p w:rsidR="00543F86" w:rsidRPr="00824F2B" w:rsidRDefault="00543F86" w:rsidP="0091455A">
      <w:pPr>
        <w:pStyle w:val="SingleTxt"/>
        <w:rPr>
          <w:b/>
        </w:rPr>
      </w:pPr>
      <w:r w:rsidRPr="00824F2B">
        <w:t>27.</w:t>
      </w:r>
      <w:r w:rsidRPr="00824F2B">
        <w:tab/>
      </w:r>
      <w:r w:rsidRPr="00824F2B">
        <w:rPr>
          <w:b/>
        </w:rPr>
        <w:t xml:space="preserve">The Secretary-General is extremely concerned about the stark gender imbalance and lack of equitable geographic distribution in the membership of the human rights treaty bodies. The Secretary-General wishes to draw attention to paragraph 13 of General Assembly resolution 68/268, in which the Assembly encouraged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In that regard, the Secretary-General strongly recommends that States parties, individually and through meetings of States parties, step up efforts to achieve equitable geographical representation in the treaty bodies when nominating new members or re-electing existing members. </w:t>
      </w:r>
    </w:p>
    <w:p w:rsidR="00543F86" w:rsidRPr="00824F2B" w:rsidRDefault="00543F86" w:rsidP="0091455A">
      <w:pPr>
        <w:pStyle w:val="SingleTxt"/>
        <w:rPr>
          <w:b/>
        </w:rPr>
      </w:pPr>
      <w:r w:rsidRPr="00824F2B">
        <w:t>28.</w:t>
      </w:r>
      <w:r w:rsidRPr="00824F2B">
        <w:tab/>
      </w:r>
      <w:r w:rsidRPr="00824F2B">
        <w:rPr>
          <w:b/>
        </w:rPr>
        <w:t xml:space="preserve">The Secretary-General recommends that States parties to the Optional Protocol to the Convention against Torture, which allows for each State party to nominate two candidates, take into consideration the principle of equitable geographical distribution and gender balance in nominating candidates for election to the Subcommittee on Prevention of Torture. </w:t>
      </w:r>
    </w:p>
    <w:p w:rsidR="00543F86" w:rsidRPr="00824F2B" w:rsidRDefault="00543F86" w:rsidP="0091455A">
      <w:pPr>
        <w:pStyle w:val="SingleTxt"/>
        <w:rPr>
          <w:b/>
        </w:rPr>
      </w:pPr>
      <w:r w:rsidRPr="00824F2B">
        <w:t>29.</w:t>
      </w:r>
      <w:r w:rsidRPr="00824F2B">
        <w:tab/>
      </w:r>
      <w:r w:rsidRPr="00824F2B">
        <w:rPr>
          <w:b/>
        </w:rPr>
        <w:t xml:space="preserve">The Secretary-General also strongly recommends that States parties ensure the equal representation of women and men in the human rights treaty body membership through their considerate nomination of candidates and voting. </w:t>
      </w:r>
    </w:p>
    <w:p w:rsidR="00543F86" w:rsidRPr="00824F2B" w:rsidRDefault="00543F86" w:rsidP="0091455A">
      <w:pPr>
        <w:pStyle w:val="SingleTxt"/>
        <w:rPr>
          <w:b/>
        </w:rPr>
      </w:pPr>
      <w:r w:rsidRPr="00824F2B">
        <w:t>30.</w:t>
      </w:r>
      <w:r w:rsidRPr="00824F2B">
        <w:tab/>
      </w:r>
      <w:r w:rsidRPr="00824F2B">
        <w:rPr>
          <w:b/>
        </w:rPr>
        <w:t>The Secretary-General further recommends that the present report be forwarded to the Chairs of the meetings or conferences of States parties, as well as to the Economic and Social Council, for consideration at the next meetings of those forums, in particular those organized to elect members of the treaty bodies.</w:t>
      </w:r>
      <w:r>
        <w:rPr>
          <w:b/>
        </w:rPr>
        <w:t xml:space="preserve"> </w:t>
      </w:r>
    </w:p>
    <w:p w:rsidR="00543F86" w:rsidRPr="00824F2B" w:rsidRDefault="00543F86" w:rsidP="0091455A">
      <w:pPr>
        <w:pStyle w:val="SingleTxt"/>
      </w:pPr>
      <w:r w:rsidRPr="00824F2B">
        <w:t xml:space="preserve"> </w:t>
      </w:r>
    </w:p>
    <w:p w:rsidR="00543F86" w:rsidRDefault="00543F86" w:rsidP="0070486C">
      <w:pPr>
        <w:pStyle w:val="SingleTxt"/>
      </w:pPr>
      <w:r>
        <w:br w:type="page"/>
      </w:r>
    </w:p>
    <w:p w:rsidR="00543F86" w:rsidRPr="00824F2B" w:rsidRDefault="00543F86" w:rsidP="0091455A">
      <w:pPr>
        <w:pStyle w:val="H1"/>
        <w:ind w:right="1260"/>
      </w:pPr>
      <w:r w:rsidRPr="00824F2B">
        <w:t xml:space="preserve">Annex </w:t>
      </w:r>
    </w:p>
    <w:p w:rsidR="00543F86" w:rsidRPr="00824F2B" w:rsidRDefault="00543F86" w:rsidP="0091455A">
      <w:pPr>
        <w:pStyle w:val="SingleTxt"/>
        <w:spacing w:after="0" w:line="120" w:lineRule="exact"/>
        <w:rPr>
          <w:sz w:val="10"/>
        </w:rPr>
      </w:pPr>
    </w:p>
    <w:p w:rsidR="00543F86" w:rsidRPr="00824F2B" w:rsidRDefault="00543F86" w:rsidP="0091455A">
      <w:pPr>
        <w:pStyle w:val="H1"/>
        <w:ind w:right="1260"/>
      </w:pPr>
      <w:r w:rsidRPr="00824F2B">
        <w:tab/>
      </w:r>
      <w:r w:rsidRPr="00824F2B">
        <w:tab/>
        <w:t xml:space="preserve">Regions </w:t>
      </w:r>
    </w:p>
    <w:p w:rsidR="00543F86" w:rsidRPr="00824F2B" w:rsidRDefault="00543F86" w:rsidP="0091455A">
      <w:pPr>
        <w:pStyle w:val="SingleTxt"/>
        <w:spacing w:after="0" w:line="120" w:lineRule="exact"/>
        <w:rPr>
          <w:sz w:val="10"/>
        </w:rPr>
      </w:pPr>
    </w:p>
    <w:p w:rsidR="00543F86" w:rsidRPr="00824F2B" w:rsidRDefault="00543F86" w:rsidP="0091455A">
      <w:pPr>
        <w:pStyle w:val="SingleTxt"/>
        <w:spacing w:after="0" w:line="120" w:lineRule="exact"/>
        <w:rPr>
          <w:sz w:val="10"/>
        </w:rPr>
      </w:pPr>
    </w:p>
    <w:p w:rsidR="00543F86" w:rsidRPr="00824F2B" w:rsidRDefault="00543F86" w:rsidP="0091455A">
      <w:pPr>
        <w:pStyle w:val="SingleTxt"/>
      </w:pPr>
      <w:r w:rsidRPr="00824F2B">
        <w:tab/>
        <w:t xml:space="preserve">The statistics contained in the present report were calculated on the basis of the following regions. Membership of the regions is not fixed and this list does not constitute official recognition of their composition. </w:t>
      </w:r>
    </w:p>
    <w:p w:rsidR="00543F86" w:rsidRPr="00824F2B" w:rsidRDefault="00543F86" w:rsidP="0091455A">
      <w:pPr>
        <w:pStyle w:val="SingleTxt"/>
        <w:spacing w:after="0" w:line="120" w:lineRule="exact"/>
        <w:rPr>
          <w:sz w:val="10"/>
        </w:rPr>
      </w:pPr>
    </w:p>
    <w:p w:rsidR="00543F86" w:rsidRPr="00824F2B" w:rsidRDefault="00543F86" w:rsidP="0091455A">
      <w:pPr>
        <w:pStyle w:val="H23"/>
        <w:ind w:right="1260"/>
      </w:pPr>
      <w:r w:rsidRPr="00824F2B">
        <w:tab/>
      </w:r>
      <w:r w:rsidRPr="00824F2B">
        <w:tab/>
        <w:t>African States (54 States)</w:t>
      </w:r>
    </w:p>
    <w:p w:rsidR="00543F86" w:rsidRPr="0091455A" w:rsidRDefault="00543F86" w:rsidP="0091455A">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543F86" w:rsidRPr="003D0883" w:rsidTr="00971432">
        <w:tc>
          <w:tcPr>
            <w:tcW w:w="3660" w:type="dxa"/>
          </w:tcPr>
          <w:p w:rsidR="00543F86" w:rsidRPr="003D0883" w:rsidRDefault="00543F86" w:rsidP="00971432">
            <w:pPr>
              <w:pStyle w:val="SingleTxt"/>
              <w:ind w:left="0"/>
              <w:jc w:val="left"/>
              <w:rPr>
                <w:lang w:val="es-CO"/>
              </w:rPr>
            </w:pPr>
            <w:r w:rsidRPr="003D0883">
              <w:rPr>
                <w:lang w:val="es-CO"/>
              </w:rPr>
              <w:t>Algeria</w:t>
            </w:r>
          </w:p>
          <w:p w:rsidR="00543F86" w:rsidRPr="003D0883" w:rsidRDefault="00543F86" w:rsidP="00971432">
            <w:pPr>
              <w:pStyle w:val="SingleTxt"/>
              <w:ind w:left="0"/>
              <w:jc w:val="left"/>
              <w:rPr>
                <w:lang w:val="es-CO"/>
              </w:rPr>
            </w:pPr>
            <w:r w:rsidRPr="003D0883">
              <w:rPr>
                <w:lang w:val="es-CO"/>
              </w:rPr>
              <w:t>Angola</w:t>
            </w:r>
          </w:p>
          <w:p w:rsidR="00543F86" w:rsidRPr="003D0883" w:rsidRDefault="00543F86" w:rsidP="00971432">
            <w:pPr>
              <w:pStyle w:val="SingleTxt"/>
              <w:ind w:left="0"/>
              <w:jc w:val="left"/>
              <w:rPr>
                <w:lang w:val="es-CO"/>
              </w:rPr>
            </w:pPr>
            <w:r w:rsidRPr="003D0883">
              <w:rPr>
                <w:lang w:val="es-CO"/>
              </w:rPr>
              <w:t>Benin</w:t>
            </w:r>
          </w:p>
          <w:p w:rsidR="00543F86" w:rsidRPr="003D0883" w:rsidRDefault="00543F86" w:rsidP="00971432">
            <w:pPr>
              <w:pStyle w:val="SingleTxt"/>
              <w:ind w:left="0"/>
              <w:jc w:val="left"/>
              <w:rPr>
                <w:lang w:val="es-CO"/>
              </w:rPr>
            </w:pPr>
            <w:r w:rsidRPr="003D0883">
              <w:rPr>
                <w:lang w:val="es-CO"/>
              </w:rPr>
              <w:t>Botswana</w:t>
            </w:r>
          </w:p>
          <w:p w:rsidR="00543F86" w:rsidRPr="003D0883" w:rsidRDefault="00543F86" w:rsidP="00971432">
            <w:pPr>
              <w:pStyle w:val="SingleTxt"/>
              <w:ind w:left="0"/>
              <w:jc w:val="left"/>
              <w:rPr>
                <w:lang w:val="es-CO"/>
              </w:rPr>
            </w:pPr>
            <w:r w:rsidRPr="003D0883">
              <w:rPr>
                <w:lang w:val="es-CO"/>
              </w:rPr>
              <w:t>Burkina Faso</w:t>
            </w:r>
          </w:p>
          <w:p w:rsidR="00543F86" w:rsidRPr="003D0883" w:rsidRDefault="00543F86" w:rsidP="00971432">
            <w:pPr>
              <w:pStyle w:val="SingleTxt"/>
              <w:ind w:left="0"/>
              <w:jc w:val="left"/>
              <w:rPr>
                <w:lang w:val="es-CO"/>
              </w:rPr>
            </w:pPr>
            <w:r w:rsidRPr="003D0883">
              <w:rPr>
                <w:lang w:val="es-CO"/>
              </w:rPr>
              <w:t>Burundi</w:t>
            </w:r>
          </w:p>
          <w:p w:rsidR="00543F86" w:rsidRPr="003D0883" w:rsidRDefault="00543F86" w:rsidP="00971432">
            <w:pPr>
              <w:pStyle w:val="SingleTxt"/>
              <w:ind w:left="0"/>
              <w:jc w:val="left"/>
              <w:rPr>
                <w:lang w:val="es-CO"/>
              </w:rPr>
            </w:pPr>
            <w:r w:rsidRPr="003D0883">
              <w:rPr>
                <w:lang w:val="es-CO"/>
              </w:rPr>
              <w:t>Cabo Verde</w:t>
            </w:r>
          </w:p>
          <w:p w:rsidR="00543F86" w:rsidRPr="003D0883" w:rsidRDefault="00543F86" w:rsidP="00971432">
            <w:pPr>
              <w:pStyle w:val="SingleTxt"/>
              <w:ind w:left="0"/>
              <w:jc w:val="left"/>
              <w:rPr>
                <w:lang w:val="es-CO"/>
              </w:rPr>
            </w:pPr>
            <w:r w:rsidRPr="003D0883">
              <w:rPr>
                <w:lang w:val="es-CO"/>
              </w:rPr>
              <w:t>Cameroon</w:t>
            </w:r>
          </w:p>
          <w:p w:rsidR="00543F86" w:rsidRPr="003D0883" w:rsidRDefault="00543F86" w:rsidP="00971432">
            <w:pPr>
              <w:pStyle w:val="SingleTxt"/>
              <w:ind w:left="0"/>
              <w:jc w:val="left"/>
              <w:rPr>
                <w:lang w:val="es-CO"/>
              </w:rPr>
            </w:pPr>
            <w:r w:rsidRPr="003D0883">
              <w:rPr>
                <w:lang w:val="es-CO"/>
              </w:rPr>
              <w:t>Central African Republic</w:t>
            </w:r>
          </w:p>
          <w:p w:rsidR="00543F86" w:rsidRPr="003D0883" w:rsidRDefault="00543F86" w:rsidP="00971432">
            <w:pPr>
              <w:pStyle w:val="SingleTxt"/>
              <w:ind w:left="0"/>
              <w:jc w:val="left"/>
            </w:pPr>
            <w:r w:rsidRPr="003D0883">
              <w:t>Chad</w:t>
            </w:r>
          </w:p>
          <w:p w:rsidR="00543F86" w:rsidRPr="003D0883" w:rsidRDefault="00543F86" w:rsidP="00971432">
            <w:pPr>
              <w:pStyle w:val="SingleTxt"/>
              <w:ind w:left="0"/>
              <w:jc w:val="left"/>
            </w:pPr>
            <w:r w:rsidRPr="003D0883">
              <w:t>Comoros</w:t>
            </w:r>
          </w:p>
          <w:p w:rsidR="00543F86" w:rsidRPr="003D0883" w:rsidRDefault="00543F86" w:rsidP="00971432">
            <w:pPr>
              <w:pStyle w:val="SingleTxt"/>
              <w:ind w:left="0"/>
              <w:jc w:val="left"/>
            </w:pPr>
            <w:r w:rsidRPr="003D0883">
              <w:t>Congo</w:t>
            </w:r>
          </w:p>
          <w:p w:rsidR="00543F86" w:rsidRPr="003D0883" w:rsidRDefault="00543F86" w:rsidP="00971432">
            <w:pPr>
              <w:pStyle w:val="SingleTxt"/>
              <w:ind w:left="0"/>
              <w:jc w:val="left"/>
            </w:pPr>
            <w:r w:rsidRPr="003D0883">
              <w:t>Côte d’Ivoire</w:t>
            </w:r>
          </w:p>
          <w:p w:rsidR="00543F86" w:rsidRPr="003D0883" w:rsidRDefault="00543F86" w:rsidP="00971432">
            <w:pPr>
              <w:pStyle w:val="SingleTxt"/>
              <w:tabs>
                <w:tab w:val="clear" w:pos="3182"/>
                <w:tab w:val="clear" w:pos="4133"/>
                <w:tab w:val="left" w:pos="3060"/>
                <w:tab w:val="left" w:pos="3510"/>
              </w:tabs>
              <w:ind w:left="0" w:right="240"/>
              <w:jc w:val="left"/>
            </w:pPr>
            <w:r w:rsidRPr="003D0883">
              <w:t>Democratic Republic of the Congo</w:t>
            </w:r>
          </w:p>
          <w:p w:rsidR="00543F86" w:rsidRPr="003D0883" w:rsidRDefault="00543F86" w:rsidP="00971432">
            <w:pPr>
              <w:pStyle w:val="SingleTxt"/>
              <w:ind w:left="0"/>
              <w:jc w:val="left"/>
            </w:pPr>
            <w:r w:rsidRPr="003D0883">
              <w:t>Djibouti</w:t>
            </w:r>
          </w:p>
          <w:p w:rsidR="00543F86" w:rsidRPr="003D0883" w:rsidRDefault="00543F86" w:rsidP="00971432">
            <w:pPr>
              <w:pStyle w:val="SingleTxt"/>
              <w:ind w:left="0"/>
              <w:jc w:val="left"/>
            </w:pPr>
            <w:r w:rsidRPr="003D0883">
              <w:t>Egypt</w:t>
            </w:r>
          </w:p>
          <w:p w:rsidR="00543F86" w:rsidRPr="003D0883" w:rsidRDefault="00543F86" w:rsidP="00971432">
            <w:pPr>
              <w:pStyle w:val="SingleTxt"/>
              <w:ind w:left="0"/>
              <w:jc w:val="left"/>
            </w:pPr>
            <w:r w:rsidRPr="003D0883">
              <w:t>Equatorial Guinea</w:t>
            </w:r>
          </w:p>
          <w:p w:rsidR="00543F86" w:rsidRPr="003D0883" w:rsidRDefault="00543F86" w:rsidP="00971432">
            <w:pPr>
              <w:pStyle w:val="SingleTxt"/>
              <w:ind w:left="0"/>
              <w:jc w:val="left"/>
            </w:pPr>
            <w:r w:rsidRPr="003D0883">
              <w:t>Eritrea</w:t>
            </w:r>
          </w:p>
          <w:p w:rsidR="00543F86" w:rsidRPr="003D0883" w:rsidRDefault="00543F86" w:rsidP="00971432">
            <w:pPr>
              <w:pStyle w:val="SingleTxt"/>
              <w:ind w:left="0"/>
              <w:jc w:val="left"/>
            </w:pPr>
            <w:r w:rsidRPr="003D0883">
              <w:t>Ethiopia</w:t>
            </w:r>
          </w:p>
          <w:p w:rsidR="00543F86" w:rsidRPr="003D0883" w:rsidRDefault="00543F86" w:rsidP="00971432">
            <w:pPr>
              <w:pStyle w:val="SingleTxt"/>
              <w:ind w:left="0"/>
              <w:jc w:val="left"/>
              <w:rPr>
                <w:lang w:val="es-CO"/>
              </w:rPr>
            </w:pPr>
            <w:r w:rsidRPr="003D0883">
              <w:rPr>
                <w:lang w:val="es-CO"/>
              </w:rPr>
              <w:t>Gabon</w:t>
            </w:r>
          </w:p>
          <w:p w:rsidR="00543F86" w:rsidRPr="003D0883" w:rsidRDefault="00543F86" w:rsidP="00971432">
            <w:pPr>
              <w:pStyle w:val="SingleTxt"/>
              <w:ind w:left="0"/>
              <w:jc w:val="left"/>
              <w:rPr>
                <w:lang w:val="es-CO"/>
              </w:rPr>
            </w:pPr>
            <w:r w:rsidRPr="003D0883">
              <w:rPr>
                <w:lang w:val="es-CO"/>
              </w:rPr>
              <w:t>Gambia</w:t>
            </w:r>
          </w:p>
          <w:p w:rsidR="00543F86" w:rsidRPr="003D0883" w:rsidRDefault="00543F86" w:rsidP="00971432">
            <w:pPr>
              <w:pStyle w:val="SingleTxt"/>
              <w:ind w:left="0"/>
              <w:jc w:val="left"/>
              <w:rPr>
                <w:lang w:val="es-CO"/>
              </w:rPr>
            </w:pPr>
            <w:r w:rsidRPr="003D0883">
              <w:rPr>
                <w:lang w:val="es-CO"/>
              </w:rPr>
              <w:t>Ghana</w:t>
            </w:r>
          </w:p>
          <w:p w:rsidR="00543F86" w:rsidRPr="003D0883" w:rsidRDefault="00543F86" w:rsidP="00971432">
            <w:pPr>
              <w:pStyle w:val="SingleTxt"/>
              <w:ind w:left="0"/>
              <w:jc w:val="left"/>
              <w:rPr>
                <w:lang w:val="es-CO"/>
              </w:rPr>
            </w:pPr>
            <w:r w:rsidRPr="003D0883">
              <w:rPr>
                <w:lang w:val="es-CO"/>
              </w:rPr>
              <w:t>Guinea</w:t>
            </w:r>
          </w:p>
          <w:p w:rsidR="00543F86" w:rsidRPr="003D0883" w:rsidRDefault="00543F86" w:rsidP="00971432">
            <w:pPr>
              <w:pStyle w:val="SingleTxt"/>
              <w:ind w:left="0"/>
              <w:jc w:val="left"/>
              <w:rPr>
                <w:lang w:val="es-CO"/>
              </w:rPr>
            </w:pPr>
            <w:r w:rsidRPr="003D0883">
              <w:rPr>
                <w:lang w:val="es-CO"/>
              </w:rPr>
              <w:t>Guinea-Bissau</w:t>
            </w:r>
          </w:p>
          <w:p w:rsidR="00543F86" w:rsidRPr="003D0883" w:rsidRDefault="00543F86" w:rsidP="00971432">
            <w:pPr>
              <w:pStyle w:val="SingleTxt"/>
              <w:ind w:left="0"/>
              <w:jc w:val="left"/>
            </w:pPr>
            <w:r w:rsidRPr="003D0883">
              <w:t>Kenya</w:t>
            </w:r>
          </w:p>
          <w:p w:rsidR="00543F86" w:rsidRPr="003D0883" w:rsidRDefault="00543F86" w:rsidP="00971432">
            <w:pPr>
              <w:pStyle w:val="SingleTxt"/>
              <w:ind w:left="0"/>
              <w:jc w:val="left"/>
            </w:pPr>
            <w:r w:rsidRPr="003D0883">
              <w:t>Lesotho</w:t>
            </w:r>
          </w:p>
          <w:p w:rsidR="00543F86" w:rsidRPr="003D0883" w:rsidRDefault="00543F86" w:rsidP="00971432">
            <w:pPr>
              <w:pStyle w:val="SingleTxt"/>
              <w:ind w:left="0"/>
              <w:jc w:val="left"/>
            </w:pPr>
            <w:r w:rsidRPr="003D0883">
              <w:t>Liberia</w:t>
            </w:r>
          </w:p>
        </w:tc>
        <w:tc>
          <w:tcPr>
            <w:tcW w:w="3660" w:type="dxa"/>
          </w:tcPr>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 xml:space="preserve">Libya </w:t>
            </w:r>
          </w:p>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Madagascar</w:t>
            </w:r>
          </w:p>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Malawi</w:t>
            </w:r>
          </w:p>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Mali</w:t>
            </w:r>
          </w:p>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Mauritania</w:t>
            </w:r>
          </w:p>
          <w:p w:rsidR="00543F86" w:rsidRPr="003D0883" w:rsidRDefault="00543F86" w:rsidP="00971432">
            <w:pPr>
              <w:tabs>
                <w:tab w:val="left" w:pos="288"/>
                <w:tab w:val="left" w:pos="576"/>
                <w:tab w:val="left" w:pos="864"/>
                <w:tab w:val="left" w:pos="1152"/>
              </w:tabs>
              <w:spacing w:after="120"/>
              <w:ind w:right="40"/>
              <w:rPr>
                <w:lang w:val="fr-CH"/>
              </w:rPr>
            </w:pPr>
            <w:r w:rsidRPr="003D0883">
              <w:rPr>
                <w:lang w:val="fr-CH"/>
              </w:rPr>
              <w:t>Mauritius</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Morocco</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Mozambique</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Namibia</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Niger</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Nigeria</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Rwanda</w:t>
            </w:r>
          </w:p>
          <w:p w:rsidR="00543F86" w:rsidRPr="003D0883" w:rsidRDefault="00543F86" w:rsidP="00971432">
            <w:pPr>
              <w:tabs>
                <w:tab w:val="left" w:pos="288"/>
                <w:tab w:val="left" w:pos="576"/>
                <w:tab w:val="left" w:pos="864"/>
                <w:tab w:val="left" w:pos="1152"/>
              </w:tabs>
              <w:spacing w:after="120"/>
              <w:ind w:right="40"/>
            </w:pPr>
            <w:r w:rsidRPr="003D0883">
              <w:t>Sao Tome and Principe</w:t>
            </w:r>
          </w:p>
          <w:p w:rsidR="00543F86" w:rsidRPr="003D0883" w:rsidRDefault="00543F86" w:rsidP="00971432">
            <w:pPr>
              <w:tabs>
                <w:tab w:val="left" w:pos="288"/>
                <w:tab w:val="left" w:pos="576"/>
                <w:tab w:val="left" w:pos="864"/>
                <w:tab w:val="left" w:pos="1152"/>
              </w:tabs>
              <w:spacing w:after="120"/>
              <w:ind w:right="40"/>
            </w:pPr>
            <w:r w:rsidRPr="003D0883">
              <w:t>Senegal</w:t>
            </w:r>
          </w:p>
          <w:p w:rsidR="00543F86" w:rsidRPr="003D0883" w:rsidRDefault="00543F86" w:rsidP="00971432">
            <w:pPr>
              <w:tabs>
                <w:tab w:val="left" w:pos="288"/>
                <w:tab w:val="left" w:pos="576"/>
                <w:tab w:val="left" w:pos="864"/>
                <w:tab w:val="left" w:pos="1152"/>
              </w:tabs>
              <w:spacing w:after="120"/>
              <w:ind w:right="40"/>
            </w:pPr>
            <w:r w:rsidRPr="003D0883">
              <w:t>Seychelles</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Sierra Leone</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Somalia</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South Africa</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South Sudan</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Sudan</w:t>
            </w:r>
          </w:p>
          <w:p w:rsidR="00543F86" w:rsidRPr="003D0883" w:rsidRDefault="00543F86" w:rsidP="00971432">
            <w:pPr>
              <w:tabs>
                <w:tab w:val="left" w:pos="288"/>
                <w:tab w:val="left" w:pos="576"/>
                <w:tab w:val="left" w:pos="864"/>
                <w:tab w:val="left" w:pos="1152"/>
              </w:tabs>
              <w:spacing w:after="120"/>
              <w:ind w:right="40"/>
            </w:pPr>
            <w:r w:rsidRPr="003D0883">
              <w:t>Swaziland</w:t>
            </w:r>
          </w:p>
          <w:p w:rsidR="00543F86" w:rsidRPr="003D0883" w:rsidRDefault="00543F86" w:rsidP="00971432">
            <w:pPr>
              <w:tabs>
                <w:tab w:val="left" w:pos="288"/>
                <w:tab w:val="left" w:pos="576"/>
                <w:tab w:val="left" w:pos="864"/>
                <w:tab w:val="left" w:pos="1152"/>
              </w:tabs>
              <w:spacing w:after="120"/>
              <w:ind w:right="40"/>
            </w:pPr>
            <w:r w:rsidRPr="003D0883">
              <w:t>Togo</w:t>
            </w:r>
          </w:p>
          <w:p w:rsidR="00543F86" w:rsidRPr="003D0883" w:rsidRDefault="00543F86" w:rsidP="00971432">
            <w:pPr>
              <w:tabs>
                <w:tab w:val="left" w:pos="288"/>
                <w:tab w:val="left" w:pos="576"/>
                <w:tab w:val="left" w:pos="864"/>
                <w:tab w:val="left" w:pos="1152"/>
              </w:tabs>
              <w:spacing w:after="120"/>
              <w:ind w:right="40"/>
            </w:pPr>
            <w:r w:rsidRPr="003D0883">
              <w:t>Tunisia</w:t>
            </w:r>
          </w:p>
          <w:p w:rsidR="00543F86" w:rsidRPr="003D0883" w:rsidRDefault="00543F86" w:rsidP="00971432">
            <w:pPr>
              <w:tabs>
                <w:tab w:val="left" w:pos="288"/>
                <w:tab w:val="left" w:pos="576"/>
                <w:tab w:val="left" w:pos="864"/>
                <w:tab w:val="left" w:pos="1152"/>
              </w:tabs>
              <w:spacing w:after="120"/>
              <w:ind w:right="40"/>
            </w:pPr>
            <w:r w:rsidRPr="003D0883">
              <w:t>Uganda</w:t>
            </w:r>
          </w:p>
          <w:p w:rsidR="00543F86" w:rsidRPr="003D0883" w:rsidRDefault="00543F86" w:rsidP="00971432">
            <w:pPr>
              <w:tabs>
                <w:tab w:val="left" w:pos="288"/>
                <w:tab w:val="left" w:pos="576"/>
                <w:tab w:val="left" w:pos="864"/>
                <w:tab w:val="left" w:pos="1152"/>
              </w:tabs>
              <w:spacing w:after="120"/>
              <w:ind w:right="40"/>
            </w:pPr>
            <w:r w:rsidRPr="003D0883">
              <w:t>United Republic of Tanzania</w:t>
            </w:r>
          </w:p>
          <w:p w:rsidR="00543F86" w:rsidRPr="003D0883" w:rsidRDefault="00543F86" w:rsidP="00971432">
            <w:pPr>
              <w:tabs>
                <w:tab w:val="left" w:pos="288"/>
                <w:tab w:val="left" w:pos="576"/>
                <w:tab w:val="left" w:pos="864"/>
                <w:tab w:val="left" w:pos="1152"/>
              </w:tabs>
              <w:spacing w:after="120"/>
              <w:ind w:right="40"/>
            </w:pPr>
            <w:r w:rsidRPr="003D0883">
              <w:t>Zambia</w:t>
            </w:r>
          </w:p>
          <w:p w:rsidR="00543F86" w:rsidRPr="003D0883" w:rsidRDefault="00543F86" w:rsidP="00971432">
            <w:pPr>
              <w:tabs>
                <w:tab w:val="left" w:pos="288"/>
                <w:tab w:val="left" w:pos="576"/>
                <w:tab w:val="left" w:pos="864"/>
                <w:tab w:val="left" w:pos="1152"/>
              </w:tabs>
              <w:spacing w:after="120"/>
              <w:ind w:right="40"/>
            </w:pPr>
            <w:r w:rsidRPr="003D0883">
              <w:t>Zimbabwe</w:t>
            </w:r>
          </w:p>
        </w:tc>
      </w:tr>
    </w:tbl>
    <w:p w:rsidR="00543F86" w:rsidRPr="00971432" w:rsidRDefault="00543F86" w:rsidP="00971432">
      <w:pPr>
        <w:pStyle w:val="SingleTxt"/>
        <w:spacing w:after="0" w:line="120" w:lineRule="exact"/>
        <w:rPr>
          <w:sz w:val="10"/>
        </w:rPr>
      </w:pPr>
    </w:p>
    <w:p w:rsidR="00543F86" w:rsidRPr="00824F2B" w:rsidRDefault="00543F86" w:rsidP="00971432">
      <w:pPr>
        <w:pStyle w:val="H23"/>
        <w:ind w:right="1260"/>
      </w:pPr>
      <w:r w:rsidRPr="00824F2B">
        <w:tab/>
      </w:r>
      <w:r w:rsidRPr="00824F2B">
        <w:tab/>
        <w:t>Asia-Pacific States (54 States)</w:t>
      </w:r>
    </w:p>
    <w:p w:rsidR="00543F86" w:rsidRPr="00971432" w:rsidRDefault="00543F86" w:rsidP="00971432">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543F86" w:rsidRPr="003D0883" w:rsidTr="00971432">
        <w:tc>
          <w:tcPr>
            <w:tcW w:w="3660" w:type="dxa"/>
          </w:tcPr>
          <w:p w:rsidR="00543F86" w:rsidRPr="003D0883" w:rsidRDefault="00543F86" w:rsidP="00971432">
            <w:pPr>
              <w:tabs>
                <w:tab w:val="left" w:pos="288"/>
                <w:tab w:val="left" w:pos="576"/>
                <w:tab w:val="left" w:pos="864"/>
                <w:tab w:val="left" w:pos="1152"/>
              </w:tabs>
              <w:spacing w:after="120"/>
              <w:ind w:right="40"/>
            </w:pPr>
            <w:r w:rsidRPr="003D0883">
              <w:t>Afghanistan</w:t>
            </w:r>
          </w:p>
          <w:p w:rsidR="00543F86" w:rsidRPr="003D0883" w:rsidRDefault="00543F86" w:rsidP="00971432">
            <w:pPr>
              <w:tabs>
                <w:tab w:val="left" w:pos="288"/>
                <w:tab w:val="left" w:pos="576"/>
                <w:tab w:val="left" w:pos="864"/>
                <w:tab w:val="left" w:pos="1152"/>
              </w:tabs>
              <w:spacing w:after="120"/>
              <w:ind w:right="40"/>
            </w:pPr>
            <w:r w:rsidRPr="003D0883">
              <w:t>Bahrain</w:t>
            </w:r>
          </w:p>
          <w:p w:rsidR="00543F86" w:rsidRPr="003D0883" w:rsidRDefault="00543F86" w:rsidP="00971432">
            <w:pPr>
              <w:tabs>
                <w:tab w:val="left" w:pos="288"/>
                <w:tab w:val="left" w:pos="576"/>
                <w:tab w:val="left" w:pos="864"/>
                <w:tab w:val="left" w:pos="1152"/>
              </w:tabs>
              <w:spacing w:after="120"/>
              <w:ind w:right="40"/>
            </w:pPr>
            <w:r w:rsidRPr="003D0883">
              <w:t>Bangladesh</w:t>
            </w:r>
          </w:p>
          <w:p w:rsidR="00543F86" w:rsidRPr="003D0883" w:rsidRDefault="00543F86" w:rsidP="00971432">
            <w:pPr>
              <w:tabs>
                <w:tab w:val="left" w:pos="288"/>
                <w:tab w:val="left" w:pos="576"/>
                <w:tab w:val="left" w:pos="864"/>
                <w:tab w:val="left" w:pos="1152"/>
              </w:tabs>
              <w:spacing w:after="120"/>
              <w:ind w:right="40"/>
            </w:pPr>
            <w:r w:rsidRPr="003D0883">
              <w:t>Bhutan</w:t>
            </w:r>
          </w:p>
          <w:p w:rsidR="00543F86" w:rsidRPr="003D0883" w:rsidRDefault="00543F86" w:rsidP="00971432">
            <w:pPr>
              <w:tabs>
                <w:tab w:val="left" w:pos="288"/>
                <w:tab w:val="left" w:pos="576"/>
                <w:tab w:val="left" w:pos="864"/>
                <w:tab w:val="left" w:pos="1152"/>
              </w:tabs>
              <w:spacing w:after="120"/>
              <w:ind w:right="40"/>
            </w:pPr>
            <w:r w:rsidRPr="003D0883">
              <w:t>Brunei Darussalam</w:t>
            </w:r>
          </w:p>
          <w:p w:rsidR="00543F86" w:rsidRPr="003D0883" w:rsidRDefault="00543F86" w:rsidP="00971432">
            <w:pPr>
              <w:tabs>
                <w:tab w:val="left" w:pos="288"/>
                <w:tab w:val="left" w:pos="576"/>
                <w:tab w:val="left" w:pos="864"/>
                <w:tab w:val="left" w:pos="1152"/>
              </w:tabs>
              <w:spacing w:after="120"/>
              <w:ind w:right="40"/>
            </w:pPr>
            <w:r w:rsidRPr="003D0883">
              <w:t>Cambodia</w:t>
            </w:r>
          </w:p>
          <w:p w:rsidR="00543F86" w:rsidRPr="003D0883" w:rsidRDefault="00543F86" w:rsidP="00971432">
            <w:pPr>
              <w:tabs>
                <w:tab w:val="left" w:pos="288"/>
                <w:tab w:val="left" w:pos="576"/>
                <w:tab w:val="left" w:pos="864"/>
                <w:tab w:val="left" w:pos="1152"/>
              </w:tabs>
              <w:spacing w:after="120"/>
              <w:ind w:right="40"/>
            </w:pPr>
            <w:r w:rsidRPr="003D0883">
              <w:t>China</w:t>
            </w:r>
          </w:p>
          <w:p w:rsidR="00543F86" w:rsidRPr="003D0883" w:rsidRDefault="00543F86" w:rsidP="00971432">
            <w:pPr>
              <w:tabs>
                <w:tab w:val="left" w:pos="288"/>
                <w:tab w:val="left" w:pos="576"/>
                <w:tab w:val="left" w:pos="864"/>
                <w:tab w:val="left" w:pos="1152"/>
              </w:tabs>
              <w:spacing w:after="120"/>
              <w:ind w:right="40"/>
            </w:pPr>
            <w:r w:rsidRPr="003D0883">
              <w:t>Cyprus</w:t>
            </w:r>
          </w:p>
          <w:p w:rsidR="00543F86" w:rsidRPr="003D0883" w:rsidRDefault="00543F86" w:rsidP="00971432">
            <w:pPr>
              <w:tabs>
                <w:tab w:val="left" w:pos="288"/>
                <w:tab w:val="left" w:pos="576"/>
                <w:tab w:val="left" w:pos="864"/>
                <w:tab w:val="left" w:pos="1152"/>
              </w:tabs>
              <w:spacing w:after="120"/>
              <w:ind w:right="40"/>
            </w:pPr>
            <w:r w:rsidRPr="003D0883">
              <w:t>Democratic People’s Republic of Korea</w:t>
            </w:r>
          </w:p>
          <w:p w:rsidR="00543F86" w:rsidRPr="003D0883" w:rsidRDefault="00543F86" w:rsidP="00971432">
            <w:pPr>
              <w:tabs>
                <w:tab w:val="left" w:pos="288"/>
                <w:tab w:val="left" w:pos="576"/>
                <w:tab w:val="left" w:pos="864"/>
                <w:tab w:val="left" w:pos="1152"/>
              </w:tabs>
              <w:spacing w:after="120"/>
              <w:ind w:right="40"/>
            </w:pPr>
            <w:r w:rsidRPr="003D0883">
              <w:t>Fiji</w:t>
            </w:r>
          </w:p>
          <w:p w:rsidR="00543F86" w:rsidRPr="003D0883" w:rsidRDefault="00543F86" w:rsidP="00971432">
            <w:pPr>
              <w:tabs>
                <w:tab w:val="left" w:pos="288"/>
                <w:tab w:val="left" w:pos="576"/>
                <w:tab w:val="left" w:pos="864"/>
                <w:tab w:val="left" w:pos="1152"/>
              </w:tabs>
              <w:spacing w:after="120"/>
              <w:ind w:right="40"/>
            </w:pPr>
            <w:r w:rsidRPr="003D0883">
              <w:t>India</w:t>
            </w:r>
          </w:p>
          <w:p w:rsidR="00543F86" w:rsidRPr="003D0883" w:rsidRDefault="00543F86" w:rsidP="00971432">
            <w:pPr>
              <w:tabs>
                <w:tab w:val="left" w:pos="288"/>
                <w:tab w:val="left" w:pos="576"/>
                <w:tab w:val="left" w:pos="864"/>
                <w:tab w:val="left" w:pos="1152"/>
              </w:tabs>
              <w:spacing w:after="120"/>
              <w:ind w:right="40"/>
            </w:pPr>
            <w:r w:rsidRPr="003D0883">
              <w:t>Indonesia</w:t>
            </w:r>
          </w:p>
          <w:p w:rsidR="00543F86" w:rsidRPr="003D0883" w:rsidRDefault="00543F86" w:rsidP="00971432">
            <w:pPr>
              <w:tabs>
                <w:tab w:val="left" w:pos="288"/>
                <w:tab w:val="left" w:pos="576"/>
                <w:tab w:val="left" w:pos="864"/>
                <w:tab w:val="left" w:pos="1152"/>
              </w:tabs>
              <w:spacing w:after="120"/>
              <w:ind w:right="40"/>
            </w:pPr>
            <w:r w:rsidRPr="003D0883">
              <w:t>Iran (Islamic Republic of)</w:t>
            </w:r>
          </w:p>
          <w:p w:rsidR="00543F86" w:rsidRPr="003D0883" w:rsidRDefault="00543F86" w:rsidP="00971432">
            <w:pPr>
              <w:tabs>
                <w:tab w:val="left" w:pos="288"/>
                <w:tab w:val="left" w:pos="576"/>
                <w:tab w:val="left" w:pos="864"/>
                <w:tab w:val="left" w:pos="1152"/>
              </w:tabs>
              <w:spacing w:after="120"/>
              <w:ind w:right="40"/>
            </w:pPr>
            <w:r w:rsidRPr="003D0883">
              <w:t>Iraq</w:t>
            </w:r>
          </w:p>
          <w:p w:rsidR="00543F86" w:rsidRPr="003D0883" w:rsidRDefault="00543F86" w:rsidP="00971432">
            <w:pPr>
              <w:tabs>
                <w:tab w:val="left" w:pos="288"/>
                <w:tab w:val="left" w:pos="576"/>
                <w:tab w:val="left" w:pos="864"/>
                <w:tab w:val="left" w:pos="1152"/>
              </w:tabs>
              <w:spacing w:after="120"/>
              <w:ind w:right="40"/>
            </w:pPr>
            <w:r w:rsidRPr="003D0883">
              <w:t>Japan</w:t>
            </w:r>
          </w:p>
          <w:p w:rsidR="00543F86" w:rsidRPr="003D0883" w:rsidRDefault="00543F86" w:rsidP="00971432">
            <w:pPr>
              <w:tabs>
                <w:tab w:val="left" w:pos="288"/>
                <w:tab w:val="left" w:pos="576"/>
                <w:tab w:val="left" w:pos="864"/>
                <w:tab w:val="left" w:pos="1152"/>
              </w:tabs>
              <w:spacing w:after="120"/>
              <w:ind w:right="40"/>
            </w:pPr>
            <w:r w:rsidRPr="003D0883">
              <w:t>Jordan</w:t>
            </w:r>
          </w:p>
          <w:p w:rsidR="00543F86" w:rsidRPr="003D0883" w:rsidRDefault="00543F86" w:rsidP="00971432">
            <w:pPr>
              <w:tabs>
                <w:tab w:val="left" w:pos="288"/>
                <w:tab w:val="left" w:pos="576"/>
                <w:tab w:val="left" w:pos="864"/>
                <w:tab w:val="left" w:pos="1152"/>
              </w:tabs>
              <w:spacing w:after="120"/>
              <w:ind w:right="40"/>
            </w:pPr>
            <w:r w:rsidRPr="003D0883">
              <w:t>Kazakhstan</w:t>
            </w:r>
          </w:p>
          <w:p w:rsidR="00543F86" w:rsidRPr="003D0883" w:rsidRDefault="00543F86" w:rsidP="00971432">
            <w:pPr>
              <w:tabs>
                <w:tab w:val="left" w:pos="288"/>
                <w:tab w:val="left" w:pos="576"/>
                <w:tab w:val="left" w:pos="864"/>
                <w:tab w:val="left" w:pos="1152"/>
              </w:tabs>
              <w:spacing w:after="120"/>
              <w:ind w:right="40"/>
            </w:pPr>
            <w:r w:rsidRPr="003D0883">
              <w:t>Kiribati</w:t>
            </w:r>
          </w:p>
          <w:p w:rsidR="00543F86" w:rsidRPr="003D0883" w:rsidRDefault="00543F86" w:rsidP="00971432">
            <w:pPr>
              <w:tabs>
                <w:tab w:val="left" w:pos="288"/>
                <w:tab w:val="left" w:pos="576"/>
                <w:tab w:val="left" w:pos="864"/>
                <w:tab w:val="left" w:pos="1152"/>
              </w:tabs>
              <w:spacing w:after="120"/>
              <w:ind w:right="40"/>
            </w:pPr>
            <w:r w:rsidRPr="003D0883">
              <w:t>Kuwait</w:t>
            </w:r>
          </w:p>
          <w:p w:rsidR="00543F86" w:rsidRPr="003D0883" w:rsidRDefault="00543F86" w:rsidP="00971432">
            <w:pPr>
              <w:tabs>
                <w:tab w:val="left" w:pos="288"/>
                <w:tab w:val="left" w:pos="576"/>
                <w:tab w:val="left" w:pos="864"/>
                <w:tab w:val="left" w:pos="1152"/>
              </w:tabs>
              <w:spacing w:after="120"/>
              <w:ind w:right="40"/>
            </w:pPr>
            <w:r w:rsidRPr="003D0883">
              <w:t>Kyrgyzstan</w:t>
            </w:r>
          </w:p>
          <w:p w:rsidR="00543F86" w:rsidRPr="003D0883" w:rsidRDefault="00543F86" w:rsidP="00971432">
            <w:pPr>
              <w:tabs>
                <w:tab w:val="left" w:pos="288"/>
                <w:tab w:val="left" w:pos="576"/>
                <w:tab w:val="left" w:pos="864"/>
                <w:tab w:val="left" w:pos="1152"/>
              </w:tabs>
              <w:spacing w:after="120"/>
              <w:ind w:right="40"/>
            </w:pPr>
            <w:r w:rsidRPr="003D0883">
              <w:t>Lao People’s Democratic Republic</w:t>
            </w:r>
          </w:p>
          <w:p w:rsidR="00543F86" w:rsidRPr="003D0883" w:rsidRDefault="00543F86" w:rsidP="00971432">
            <w:pPr>
              <w:tabs>
                <w:tab w:val="left" w:pos="288"/>
                <w:tab w:val="left" w:pos="576"/>
                <w:tab w:val="left" w:pos="864"/>
                <w:tab w:val="left" w:pos="1152"/>
              </w:tabs>
              <w:spacing w:after="120"/>
              <w:ind w:right="40"/>
            </w:pPr>
            <w:r w:rsidRPr="003D0883">
              <w:t>Lebanon</w:t>
            </w:r>
          </w:p>
          <w:p w:rsidR="00543F86" w:rsidRPr="003D0883" w:rsidRDefault="00543F86" w:rsidP="00971432">
            <w:pPr>
              <w:tabs>
                <w:tab w:val="left" w:pos="288"/>
                <w:tab w:val="left" w:pos="576"/>
                <w:tab w:val="left" w:pos="864"/>
                <w:tab w:val="left" w:pos="1152"/>
              </w:tabs>
              <w:spacing w:after="120"/>
              <w:ind w:right="40"/>
            </w:pPr>
            <w:r w:rsidRPr="003D0883">
              <w:t>Malaysia</w:t>
            </w:r>
          </w:p>
          <w:p w:rsidR="00543F86" w:rsidRPr="003D0883" w:rsidRDefault="00543F86" w:rsidP="00971432">
            <w:pPr>
              <w:tabs>
                <w:tab w:val="left" w:pos="288"/>
                <w:tab w:val="left" w:pos="576"/>
                <w:tab w:val="left" w:pos="864"/>
                <w:tab w:val="left" w:pos="1152"/>
              </w:tabs>
              <w:spacing w:after="120"/>
              <w:ind w:right="40"/>
            </w:pPr>
            <w:r w:rsidRPr="003D0883">
              <w:t>Maldives</w:t>
            </w:r>
          </w:p>
          <w:p w:rsidR="00543F86" w:rsidRPr="003D0883" w:rsidRDefault="00543F86" w:rsidP="00971432">
            <w:pPr>
              <w:tabs>
                <w:tab w:val="left" w:pos="288"/>
                <w:tab w:val="left" w:pos="576"/>
                <w:tab w:val="left" w:pos="864"/>
                <w:tab w:val="left" w:pos="1152"/>
              </w:tabs>
              <w:spacing w:after="120"/>
              <w:ind w:right="40"/>
            </w:pPr>
            <w:r w:rsidRPr="003D0883">
              <w:t xml:space="preserve">Marshall Islands </w:t>
            </w:r>
          </w:p>
          <w:p w:rsidR="00543F86" w:rsidRPr="003D0883" w:rsidRDefault="00543F86" w:rsidP="00971432">
            <w:pPr>
              <w:tabs>
                <w:tab w:val="left" w:pos="288"/>
                <w:tab w:val="left" w:pos="576"/>
                <w:tab w:val="left" w:pos="864"/>
                <w:tab w:val="left" w:pos="1152"/>
              </w:tabs>
              <w:spacing w:after="120"/>
              <w:ind w:right="40"/>
            </w:pPr>
            <w:r w:rsidRPr="003D0883">
              <w:t>Micronesia (Federated States of)</w:t>
            </w:r>
          </w:p>
          <w:p w:rsidR="00543F86" w:rsidRPr="003D0883" w:rsidRDefault="00543F86" w:rsidP="00971432">
            <w:pPr>
              <w:tabs>
                <w:tab w:val="left" w:pos="288"/>
                <w:tab w:val="left" w:pos="576"/>
                <w:tab w:val="left" w:pos="864"/>
                <w:tab w:val="left" w:pos="1152"/>
              </w:tabs>
              <w:spacing w:after="120"/>
              <w:ind w:right="40"/>
            </w:pPr>
            <w:r w:rsidRPr="003D0883">
              <w:t>Mongolia</w:t>
            </w:r>
          </w:p>
        </w:tc>
        <w:tc>
          <w:tcPr>
            <w:tcW w:w="3660" w:type="dxa"/>
          </w:tcPr>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Myanmar</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Nauru</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Nepal</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Oman</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Pakistan</w:t>
            </w:r>
          </w:p>
          <w:p w:rsidR="00543F86" w:rsidRPr="003D0883" w:rsidRDefault="00543F86" w:rsidP="00971432">
            <w:pPr>
              <w:tabs>
                <w:tab w:val="left" w:pos="288"/>
                <w:tab w:val="left" w:pos="576"/>
                <w:tab w:val="left" w:pos="864"/>
                <w:tab w:val="left" w:pos="1152"/>
              </w:tabs>
              <w:spacing w:after="120"/>
              <w:ind w:right="40"/>
              <w:rPr>
                <w:lang w:val="es-CO"/>
              </w:rPr>
            </w:pPr>
            <w:r w:rsidRPr="003D0883">
              <w:rPr>
                <w:lang w:val="es-CO"/>
              </w:rPr>
              <w:t>Palau</w:t>
            </w:r>
          </w:p>
          <w:p w:rsidR="00543F86" w:rsidRPr="003D0883" w:rsidRDefault="00543F86" w:rsidP="00971432">
            <w:pPr>
              <w:tabs>
                <w:tab w:val="left" w:pos="288"/>
                <w:tab w:val="left" w:pos="576"/>
                <w:tab w:val="left" w:pos="864"/>
                <w:tab w:val="left" w:pos="1152"/>
              </w:tabs>
              <w:spacing w:after="120"/>
              <w:ind w:right="40"/>
            </w:pPr>
            <w:r w:rsidRPr="003D0883">
              <w:t>Papua New Guinea</w:t>
            </w:r>
          </w:p>
          <w:p w:rsidR="00543F86" w:rsidRPr="003D0883" w:rsidRDefault="00543F86" w:rsidP="00971432">
            <w:pPr>
              <w:tabs>
                <w:tab w:val="left" w:pos="288"/>
                <w:tab w:val="left" w:pos="576"/>
                <w:tab w:val="left" w:pos="864"/>
                <w:tab w:val="left" w:pos="1152"/>
              </w:tabs>
              <w:spacing w:after="120"/>
              <w:ind w:right="40"/>
            </w:pPr>
            <w:r w:rsidRPr="003D0883">
              <w:t>Philippines</w:t>
            </w:r>
          </w:p>
          <w:p w:rsidR="00543F86" w:rsidRPr="003D0883" w:rsidRDefault="00543F86" w:rsidP="00971432">
            <w:pPr>
              <w:tabs>
                <w:tab w:val="left" w:pos="288"/>
                <w:tab w:val="left" w:pos="576"/>
                <w:tab w:val="left" w:pos="864"/>
                <w:tab w:val="left" w:pos="1152"/>
              </w:tabs>
              <w:spacing w:after="120"/>
              <w:ind w:right="40"/>
            </w:pPr>
            <w:r w:rsidRPr="003D0883">
              <w:t>Qatar</w:t>
            </w:r>
          </w:p>
          <w:p w:rsidR="00543F86" w:rsidRPr="003D0883" w:rsidRDefault="00543F86" w:rsidP="00971432">
            <w:pPr>
              <w:tabs>
                <w:tab w:val="left" w:pos="288"/>
                <w:tab w:val="left" w:pos="576"/>
                <w:tab w:val="left" w:pos="864"/>
                <w:tab w:val="left" w:pos="1152"/>
              </w:tabs>
              <w:spacing w:after="120"/>
              <w:ind w:right="40"/>
            </w:pPr>
            <w:r w:rsidRPr="003D0883">
              <w:t>Republic of Korea</w:t>
            </w:r>
          </w:p>
          <w:p w:rsidR="00543F86" w:rsidRPr="003D0883" w:rsidRDefault="00543F86" w:rsidP="00971432">
            <w:pPr>
              <w:tabs>
                <w:tab w:val="left" w:pos="288"/>
                <w:tab w:val="left" w:pos="576"/>
                <w:tab w:val="left" w:pos="864"/>
                <w:tab w:val="left" w:pos="1152"/>
              </w:tabs>
              <w:spacing w:after="120"/>
              <w:ind w:right="40"/>
            </w:pPr>
            <w:r w:rsidRPr="003D0883">
              <w:t>Samoa</w:t>
            </w:r>
          </w:p>
          <w:p w:rsidR="00543F86" w:rsidRPr="003D0883" w:rsidRDefault="00543F86" w:rsidP="00971432">
            <w:pPr>
              <w:tabs>
                <w:tab w:val="left" w:pos="288"/>
                <w:tab w:val="left" w:pos="576"/>
                <w:tab w:val="left" w:pos="864"/>
                <w:tab w:val="left" w:pos="1152"/>
              </w:tabs>
              <w:spacing w:after="120"/>
              <w:ind w:right="40"/>
            </w:pPr>
            <w:r w:rsidRPr="003D0883">
              <w:t>Saudi Arabia</w:t>
            </w:r>
          </w:p>
          <w:p w:rsidR="00543F86" w:rsidRPr="003D0883" w:rsidRDefault="00543F86" w:rsidP="00971432">
            <w:pPr>
              <w:tabs>
                <w:tab w:val="left" w:pos="288"/>
                <w:tab w:val="left" w:pos="576"/>
                <w:tab w:val="left" w:pos="864"/>
                <w:tab w:val="left" w:pos="1152"/>
              </w:tabs>
              <w:spacing w:after="120"/>
              <w:ind w:right="40"/>
            </w:pPr>
            <w:r w:rsidRPr="003D0883">
              <w:t>Singapore</w:t>
            </w:r>
          </w:p>
          <w:p w:rsidR="00543F86" w:rsidRPr="003D0883" w:rsidRDefault="00543F86" w:rsidP="00971432">
            <w:pPr>
              <w:tabs>
                <w:tab w:val="left" w:pos="288"/>
                <w:tab w:val="left" w:pos="576"/>
                <w:tab w:val="left" w:pos="864"/>
                <w:tab w:val="left" w:pos="1152"/>
              </w:tabs>
              <w:spacing w:after="120"/>
              <w:ind w:right="40"/>
            </w:pPr>
            <w:r w:rsidRPr="003D0883">
              <w:t>Solomon Islands</w:t>
            </w:r>
          </w:p>
          <w:p w:rsidR="00543F86" w:rsidRPr="003D0883" w:rsidRDefault="00543F86" w:rsidP="00971432">
            <w:pPr>
              <w:tabs>
                <w:tab w:val="left" w:pos="288"/>
                <w:tab w:val="left" w:pos="576"/>
                <w:tab w:val="left" w:pos="864"/>
                <w:tab w:val="left" w:pos="1152"/>
              </w:tabs>
              <w:spacing w:after="120"/>
              <w:ind w:right="40"/>
            </w:pPr>
            <w:r w:rsidRPr="003D0883">
              <w:t>Sri Lanka</w:t>
            </w:r>
          </w:p>
          <w:p w:rsidR="00543F86" w:rsidRPr="003D0883" w:rsidRDefault="00543F86" w:rsidP="00971432">
            <w:pPr>
              <w:tabs>
                <w:tab w:val="left" w:pos="288"/>
                <w:tab w:val="left" w:pos="576"/>
                <w:tab w:val="left" w:pos="864"/>
                <w:tab w:val="left" w:pos="1152"/>
              </w:tabs>
              <w:spacing w:after="120"/>
              <w:ind w:right="40"/>
            </w:pPr>
            <w:r w:rsidRPr="003D0883">
              <w:t>Syrian Arab Republic</w:t>
            </w:r>
          </w:p>
          <w:p w:rsidR="00543F86" w:rsidRPr="003D0883" w:rsidRDefault="00543F86" w:rsidP="00971432">
            <w:pPr>
              <w:tabs>
                <w:tab w:val="left" w:pos="288"/>
                <w:tab w:val="left" w:pos="576"/>
                <w:tab w:val="left" w:pos="864"/>
                <w:tab w:val="left" w:pos="1152"/>
              </w:tabs>
              <w:spacing w:after="120"/>
              <w:ind w:right="40"/>
            </w:pPr>
            <w:r w:rsidRPr="003D0883">
              <w:t>Tajikistan</w:t>
            </w:r>
          </w:p>
          <w:p w:rsidR="00543F86" w:rsidRPr="003D0883" w:rsidRDefault="00543F86" w:rsidP="00971432">
            <w:pPr>
              <w:tabs>
                <w:tab w:val="left" w:pos="288"/>
                <w:tab w:val="left" w:pos="576"/>
                <w:tab w:val="left" w:pos="864"/>
                <w:tab w:val="left" w:pos="1152"/>
              </w:tabs>
              <w:spacing w:after="120"/>
              <w:ind w:right="40"/>
            </w:pPr>
            <w:r w:rsidRPr="003D0883">
              <w:t>Thailand</w:t>
            </w:r>
          </w:p>
          <w:p w:rsidR="00543F86" w:rsidRPr="003D0883" w:rsidRDefault="00543F86" w:rsidP="00971432">
            <w:pPr>
              <w:tabs>
                <w:tab w:val="left" w:pos="288"/>
                <w:tab w:val="left" w:pos="576"/>
                <w:tab w:val="left" w:pos="864"/>
                <w:tab w:val="left" w:pos="1152"/>
              </w:tabs>
              <w:spacing w:after="120"/>
              <w:ind w:right="40"/>
            </w:pPr>
            <w:r w:rsidRPr="003D0883">
              <w:t>Timor-Leste</w:t>
            </w:r>
          </w:p>
          <w:p w:rsidR="00543F86" w:rsidRPr="003D0883" w:rsidRDefault="00543F86" w:rsidP="00971432">
            <w:pPr>
              <w:tabs>
                <w:tab w:val="left" w:pos="288"/>
                <w:tab w:val="left" w:pos="576"/>
                <w:tab w:val="left" w:pos="864"/>
                <w:tab w:val="left" w:pos="1152"/>
              </w:tabs>
              <w:spacing w:after="120"/>
              <w:ind w:right="40"/>
            </w:pPr>
            <w:r w:rsidRPr="003D0883">
              <w:t>Tonga</w:t>
            </w:r>
          </w:p>
          <w:p w:rsidR="00543F86" w:rsidRPr="003D0883" w:rsidRDefault="00543F86" w:rsidP="00971432">
            <w:pPr>
              <w:tabs>
                <w:tab w:val="left" w:pos="288"/>
                <w:tab w:val="left" w:pos="576"/>
                <w:tab w:val="left" w:pos="864"/>
                <w:tab w:val="left" w:pos="1152"/>
              </w:tabs>
              <w:spacing w:after="120"/>
              <w:ind w:right="40"/>
            </w:pPr>
            <w:r w:rsidRPr="003D0883">
              <w:t>Turkmenistan</w:t>
            </w:r>
          </w:p>
          <w:p w:rsidR="00543F86" w:rsidRPr="003D0883" w:rsidRDefault="00543F86" w:rsidP="00971432">
            <w:pPr>
              <w:tabs>
                <w:tab w:val="left" w:pos="288"/>
                <w:tab w:val="left" w:pos="576"/>
                <w:tab w:val="left" w:pos="864"/>
                <w:tab w:val="left" w:pos="1152"/>
              </w:tabs>
              <w:spacing w:after="120"/>
              <w:ind w:right="40"/>
            </w:pPr>
            <w:r w:rsidRPr="003D0883">
              <w:t>Tuvalu</w:t>
            </w:r>
          </w:p>
          <w:p w:rsidR="00543F86" w:rsidRPr="003D0883" w:rsidRDefault="00543F86" w:rsidP="00971432">
            <w:pPr>
              <w:tabs>
                <w:tab w:val="left" w:pos="288"/>
                <w:tab w:val="left" w:pos="576"/>
                <w:tab w:val="left" w:pos="864"/>
                <w:tab w:val="left" w:pos="1152"/>
              </w:tabs>
              <w:spacing w:after="120"/>
              <w:ind w:right="40"/>
            </w:pPr>
            <w:r w:rsidRPr="003D0883">
              <w:t>United Arab Emirates</w:t>
            </w:r>
          </w:p>
          <w:p w:rsidR="00543F86" w:rsidRPr="003D0883" w:rsidRDefault="00543F86" w:rsidP="00971432">
            <w:pPr>
              <w:tabs>
                <w:tab w:val="left" w:pos="288"/>
                <w:tab w:val="left" w:pos="576"/>
                <w:tab w:val="left" w:pos="864"/>
                <w:tab w:val="left" w:pos="1152"/>
              </w:tabs>
              <w:spacing w:after="120"/>
              <w:ind w:right="40"/>
            </w:pPr>
            <w:r w:rsidRPr="003D0883">
              <w:t>Uzbekistan</w:t>
            </w:r>
          </w:p>
          <w:p w:rsidR="00543F86" w:rsidRPr="003D0883" w:rsidRDefault="00543F86" w:rsidP="00971432">
            <w:pPr>
              <w:tabs>
                <w:tab w:val="left" w:pos="288"/>
                <w:tab w:val="left" w:pos="576"/>
                <w:tab w:val="left" w:pos="864"/>
                <w:tab w:val="left" w:pos="1152"/>
              </w:tabs>
              <w:spacing w:after="120"/>
              <w:ind w:right="40"/>
            </w:pPr>
            <w:r w:rsidRPr="003D0883">
              <w:t>Vanuatu</w:t>
            </w:r>
          </w:p>
          <w:p w:rsidR="00543F86" w:rsidRPr="003D0883" w:rsidRDefault="00543F86" w:rsidP="00971432">
            <w:pPr>
              <w:tabs>
                <w:tab w:val="left" w:pos="288"/>
                <w:tab w:val="left" w:pos="576"/>
                <w:tab w:val="left" w:pos="864"/>
                <w:tab w:val="left" w:pos="1152"/>
              </w:tabs>
              <w:spacing w:after="120"/>
              <w:ind w:right="40"/>
            </w:pPr>
            <w:r w:rsidRPr="003D0883">
              <w:t>Viet Nam</w:t>
            </w:r>
          </w:p>
          <w:p w:rsidR="00543F86" w:rsidRPr="003D0883" w:rsidRDefault="00543F86" w:rsidP="00971432">
            <w:pPr>
              <w:tabs>
                <w:tab w:val="left" w:pos="288"/>
                <w:tab w:val="left" w:pos="576"/>
                <w:tab w:val="left" w:pos="864"/>
                <w:tab w:val="left" w:pos="1152"/>
              </w:tabs>
              <w:spacing w:after="120"/>
              <w:ind w:right="40"/>
            </w:pPr>
            <w:r w:rsidRPr="003D0883">
              <w:t>Yemen</w:t>
            </w:r>
            <w:r w:rsidRPr="003D0883">
              <w:rPr>
                <w:vertAlign w:val="superscript"/>
              </w:rPr>
              <w:t>a</w:t>
            </w:r>
          </w:p>
        </w:tc>
      </w:tr>
    </w:tbl>
    <w:p w:rsidR="00543F86" w:rsidRPr="00656468" w:rsidRDefault="00543F86" w:rsidP="00656468">
      <w:pPr>
        <w:pStyle w:val="SingleTxt"/>
        <w:spacing w:after="0" w:line="120" w:lineRule="exact"/>
        <w:rPr>
          <w:sz w:val="10"/>
        </w:rPr>
      </w:pPr>
    </w:p>
    <w:p w:rsidR="00543F86" w:rsidRDefault="00543F86" w:rsidP="0070486C">
      <w:pPr>
        <w:pStyle w:val="SingleTxt"/>
      </w:pPr>
      <w:r>
        <w:br w:type="page"/>
      </w:r>
    </w:p>
    <w:p w:rsidR="00543F86" w:rsidRPr="00824F2B" w:rsidRDefault="00543F86" w:rsidP="00656468">
      <w:pPr>
        <w:pStyle w:val="H23"/>
        <w:ind w:right="1260"/>
      </w:pPr>
      <w:r w:rsidRPr="00824F2B">
        <w:tab/>
      </w:r>
      <w:r w:rsidRPr="00824F2B">
        <w:tab/>
        <w:t>Eastern European States (23 States)</w:t>
      </w:r>
    </w:p>
    <w:p w:rsidR="00543F86" w:rsidRPr="00824F2B" w:rsidRDefault="00543F86" w:rsidP="0065646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4890"/>
      </w:tblGrid>
      <w:tr w:rsidR="00543F86" w:rsidRPr="003D0883" w:rsidTr="00656468">
        <w:tc>
          <w:tcPr>
            <w:tcW w:w="3660" w:type="dxa"/>
          </w:tcPr>
          <w:p w:rsidR="00543F86" w:rsidRPr="003D0883" w:rsidRDefault="00543F86" w:rsidP="00656468">
            <w:pPr>
              <w:pStyle w:val="SingleTxt"/>
              <w:ind w:left="0" w:right="150"/>
              <w:jc w:val="left"/>
            </w:pPr>
            <w:r w:rsidRPr="003D0883">
              <w:t>Albania</w:t>
            </w:r>
          </w:p>
          <w:p w:rsidR="00543F86" w:rsidRPr="003D0883" w:rsidRDefault="00543F86" w:rsidP="00656468">
            <w:pPr>
              <w:pStyle w:val="SingleTxt"/>
              <w:ind w:left="0" w:right="150"/>
              <w:jc w:val="left"/>
            </w:pPr>
            <w:r w:rsidRPr="003D0883">
              <w:t>Armenia</w:t>
            </w:r>
            <w:r w:rsidRPr="003D0883">
              <w:rPr>
                <w:vertAlign w:val="superscript"/>
              </w:rPr>
              <w:t>b</w:t>
            </w:r>
          </w:p>
          <w:p w:rsidR="00543F86" w:rsidRPr="003D0883" w:rsidRDefault="00543F86" w:rsidP="00656468">
            <w:pPr>
              <w:pStyle w:val="SingleTxt"/>
              <w:ind w:left="0" w:right="150"/>
              <w:jc w:val="left"/>
            </w:pPr>
            <w:r w:rsidRPr="003D0883">
              <w:t>Azerbaijan</w:t>
            </w:r>
            <w:r w:rsidRPr="003D0883">
              <w:rPr>
                <w:vertAlign w:val="superscript"/>
              </w:rPr>
              <w:t>b</w:t>
            </w:r>
          </w:p>
          <w:p w:rsidR="00543F86" w:rsidRPr="003D0883" w:rsidRDefault="00543F86" w:rsidP="00656468">
            <w:pPr>
              <w:pStyle w:val="SingleTxt"/>
              <w:ind w:left="0" w:right="150"/>
              <w:jc w:val="left"/>
            </w:pPr>
            <w:r w:rsidRPr="003D0883">
              <w:t>Belarus</w:t>
            </w:r>
          </w:p>
          <w:p w:rsidR="00543F86" w:rsidRPr="003D0883" w:rsidRDefault="00543F86" w:rsidP="00656468">
            <w:pPr>
              <w:pStyle w:val="SingleTxt"/>
              <w:ind w:left="0" w:right="150"/>
              <w:jc w:val="left"/>
            </w:pPr>
            <w:r w:rsidRPr="003D0883">
              <w:t>Bosnia and Herzegovina</w:t>
            </w:r>
            <w:r w:rsidRPr="003D0883">
              <w:rPr>
                <w:vertAlign w:val="superscript"/>
              </w:rPr>
              <w:t>c</w:t>
            </w:r>
          </w:p>
          <w:p w:rsidR="00543F86" w:rsidRPr="003D0883" w:rsidRDefault="00543F86" w:rsidP="00656468">
            <w:pPr>
              <w:pStyle w:val="SingleTxt"/>
              <w:ind w:left="0" w:right="150"/>
              <w:jc w:val="left"/>
            </w:pPr>
            <w:r w:rsidRPr="003D0883">
              <w:t>Bulgaria</w:t>
            </w:r>
          </w:p>
          <w:p w:rsidR="00543F86" w:rsidRPr="003D0883" w:rsidRDefault="00543F86" w:rsidP="00656468">
            <w:pPr>
              <w:pStyle w:val="SingleTxt"/>
              <w:ind w:left="0" w:right="150"/>
              <w:jc w:val="left"/>
            </w:pPr>
            <w:r w:rsidRPr="003D0883">
              <w:t>Croatia</w:t>
            </w:r>
            <w:r w:rsidRPr="003D0883">
              <w:rPr>
                <w:vertAlign w:val="superscript"/>
              </w:rPr>
              <w:t>c</w:t>
            </w:r>
          </w:p>
          <w:p w:rsidR="00543F86" w:rsidRPr="003D0883" w:rsidRDefault="00543F86" w:rsidP="00656468">
            <w:pPr>
              <w:pStyle w:val="SingleTxt"/>
              <w:ind w:left="0" w:right="150"/>
              <w:jc w:val="left"/>
            </w:pPr>
            <w:r w:rsidRPr="003D0883">
              <w:t>Czech Republic</w:t>
            </w:r>
            <w:r w:rsidRPr="003D0883">
              <w:rPr>
                <w:vertAlign w:val="superscript"/>
              </w:rPr>
              <w:t>d</w:t>
            </w:r>
          </w:p>
          <w:p w:rsidR="00543F86" w:rsidRPr="003D0883" w:rsidRDefault="00543F86" w:rsidP="00656468">
            <w:pPr>
              <w:pStyle w:val="SingleTxt"/>
              <w:ind w:left="0" w:right="150"/>
              <w:jc w:val="left"/>
            </w:pPr>
            <w:r w:rsidRPr="003D0883">
              <w:t>Estonia</w:t>
            </w:r>
            <w:r w:rsidRPr="003D0883">
              <w:rPr>
                <w:vertAlign w:val="superscript"/>
              </w:rPr>
              <w:t>b</w:t>
            </w:r>
          </w:p>
          <w:p w:rsidR="00543F86" w:rsidRPr="003D0883" w:rsidRDefault="00543F86" w:rsidP="00656468">
            <w:pPr>
              <w:pStyle w:val="SingleTxt"/>
              <w:ind w:left="0" w:right="150"/>
              <w:jc w:val="left"/>
            </w:pPr>
            <w:r w:rsidRPr="003D0883">
              <w:t>Georgia</w:t>
            </w:r>
            <w:r w:rsidRPr="003D0883">
              <w:rPr>
                <w:vertAlign w:val="superscript"/>
              </w:rPr>
              <w:t>b</w:t>
            </w:r>
          </w:p>
          <w:p w:rsidR="00543F86" w:rsidRPr="003D0883" w:rsidRDefault="00543F86" w:rsidP="00656468">
            <w:pPr>
              <w:pStyle w:val="SingleTxt"/>
              <w:ind w:left="0" w:right="150"/>
              <w:jc w:val="left"/>
            </w:pPr>
            <w:r w:rsidRPr="003D0883">
              <w:t xml:space="preserve">Hungary </w:t>
            </w:r>
          </w:p>
          <w:p w:rsidR="00543F86" w:rsidRPr="003D0883" w:rsidRDefault="00543F86" w:rsidP="00656468">
            <w:pPr>
              <w:pStyle w:val="SingleTxt"/>
              <w:ind w:left="0" w:right="150"/>
              <w:jc w:val="left"/>
            </w:pPr>
            <w:r w:rsidRPr="003D0883">
              <w:t>Latvia</w:t>
            </w:r>
            <w:r w:rsidRPr="003D0883">
              <w:rPr>
                <w:vertAlign w:val="superscript"/>
              </w:rPr>
              <w:t>b</w:t>
            </w:r>
          </w:p>
        </w:tc>
        <w:tc>
          <w:tcPr>
            <w:tcW w:w="4890" w:type="dxa"/>
          </w:tcPr>
          <w:p w:rsidR="00543F86" w:rsidRPr="003D0883" w:rsidRDefault="00543F86" w:rsidP="00656468">
            <w:pPr>
              <w:pStyle w:val="SingleTxt"/>
              <w:tabs>
                <w:tab w:val="clear" w:pos="1267"/>
                <w:tab w:val="left" w:pos="1620"/>
              </w:tabs>
              <w:ind w:left="0" w:right="150"/>
              <w:jc w:val="left"/>
            </w:pPr>
            <w:r w:rsidRPr="003D0883">
              <w:t>Lithuania</w:t>
            </w:r>
            <w:r w:rsidRPr="003D0883">
              <w:rPr>
                <w:vertAlign w:val="superscript"/>
              </w:rPr>
              <w:t>b</w:t>
            </w:r>
          </w:p>
          <w:p w:rsidR="00543F86" w:rsidRPr="003D0883" w:rsidRDefault="00543F86" w:rsidP="00656468">
            <w:pPr>
              <w:pStyle w:val="SingleTxt"/>
              <w:tabs>
                <w:tab w:val="clear" w:pos="1267"/>
                <w:tab w:val="left" w:pos="1620"/>
              </w:tabs>
              <w:ind w:left="0" w:right="150"/>
              <w:jc w:val="left"/>
            </w:pPr>
            <w:r w:rsidRPr="003D0883">
              <w:t>Montenegro</w:t>
            </w:r>
          </w:p>
          <w:p w:rsidR="00543F86" w:rsidRPr="003D0883" w:rsidRDefault="00543F86" w:rsidP="00656468">
            <w:pPr>
              <w:pStyle w:val="SingleTxt"/>
              <w:tabs>
                <w:tab w:val="clear" w:pos="1267"/>
                <w:tab w:val="left" w:pos="1620"/>
              </w:tabs>
              <w:ind w:left="0" w:right="150"/>
              <w:jc w:val="left"/>
            </w:pPr>
            <w:r w:rsidRPr="003D0883">
              <w:t>Poland</w:t>
            </w:r>
          </w:p>
          <w:p w:rsidR="00543F86" w:rsidRPr="003D0883" w:rsidRDefault="00543F86" w:rsidP="00656468">
            <w:pPr>
              <w:pStyle w:val="SingleTxt"/>
              <w:tabs>
                <w:tab w:val="clear" w:pos="1267"/>
                <w:tab w:val="left" w:pos="1620"/>
              </w:tabs>
              <w:ind w:left="0" w:right="150"/>
              <w:jc w:val="left"/>
            </w:pPr>
            <w:r w:rsidRPr="003D0883">
              <w:t>Republic of Moldova</w:t>
            </w:r>
            <w:r w:rsidRPr="003D0883">
              <w:rPr>
                <w:vertAlign w:val="superscript"/>
              </w:rPr>
              <w:t>b</w:t>
            </w:r>
          </w:p>
          <w:p w:rsidR="00543F86" w:rsidRPr="003D0883" w:rsidRDefault="00543F86" w:rsidP="00656468">
            <w:pPr>
              <w:pStyle w:val="SingleTxt"/>
              <w:tabs>
                <w:tab w:val="clear" w:pos="1267"/>
                <w:tab w:val="left" w:pos="1620"/>
              </w:tabs>
              <w:ind w:left="0" w:right="150"/>
              <w:jc w:val="left"/>
            </w:pPr>
            <w:r w:rsidRPr="003D0883">
              <w:t>Romania</w:t>
            </w:r>
          </w:p>
          <w:p w:rsidR="00543F86" w:rsidRPr="003D0883" w:rsidRDefault="00543F86" w:rsidP="00656468">
            <w:pPr>
              <w:pStyle w:val="SingleTxt"/>
              <w:tabs>
                <w:tab w:val="clear" w:pos="1267"/>
                <w:tab w:val="left" w:pos="1620"/>
              </w:tabs>
              <w:ind w:left="0" w:right="150"/>
              <w:jc w:val="left"/>
            </w:pPr>
            <w:r w:rsidRPr="003D0883">
              <w:t>Russian Federation</w:t>
            </w:r>
            <w:r w:rsidRPr="003D0883">
              <w:rPr>
                <w:vertAlign w:val="superscript"/>
              </w:rPr>
              <w:t>b</w:t>
            </w:r>
          </w:p>
          <w:p w:rsidR="00543F86" w:rsidRPr="003D0883" w:rsidRDefault="00543F86" w:rsidP="00656468">
            <w:pPr>
              <w:pStyle w:val="SingleTxt"/>
              <w:tabs>
                <w:tab w:val="clear" w:pos="1267"/>
                <w:tab w:val="left" w:pos="1620"/>
              </w:tabs>
              <w:ind w:left="0" w:right="150"/>
              <w:jc w:val="left"/>
            </w:pPr>
            <w:r w:rsidRPr="003D0883">
              <w:t>Serbia</w:t>
            </w:r>
            <w:r w:rsidRPr="003D0883">
              <w:rPr>
                <w:vertAlign w:val="superscript"/>
              </w:rPr>
              <w:t>c</w:t>
            </w:r>
          </w:p>
          <w:p w:rsidR="00543F86" w:rsidRPr="003D0883" w:rsidRDefault="00543F86" w:rsidP="00656468">
            <w:pPr>
              <w:pStyle w:val="SingleTxt"/>
              <w:tabs>
                <w:tab w:val="clear" w:pos="1267"/>
                <w:tab w:val="left" w:pos="1620"/>
              </w:tabs>
              <w:ind w:left="0" w:right="150"/>
              <w:jc w:val="left"/>
            </w:pPr>
            <w:r w:rsidRPr="003D0883">
              <w:t>Slovakia</w:t>
            </w:r>
            <w:r w:rsidRPr="003D0883">
              <w:rPr>
                <w:vertAlign w:val="superscript"/>
              </w:rPr>
              <w:t>d</w:t>
            </w:r>
          </w:p>
          <w:p w:rsidR="00543F86" w:rsidRPr="003D0883" w:rsidRDefault="00543F86" w:rsidP="00656468">
            <w:pPr>
              <w:pStyle w:val="SingleTxt"/>
              <w:tabs>
                <w:tab w:val="clear" w:pos="1267"/>
                <w:tab w:val="left" w:pos="1620"/>
              </w:tabs>
              <w:ind w:left="0" w:right="150"/>
              <w:jc w:val="left"/>
            </w:pPr>
            <w:r w:rsidRPr="003D0883">
              <w:t>Slovenia</w:t>
            </w:r>
            <w:r w:rsidRPr="003D0883">
              <w:rPr>
                <w:vertAlign w:val="superscript"/>
              </w:rPr>
              <w:t>c</w:t>
            </w:r>
          </w:p>
          <w:p w:rsidR="00543F86" w:rsidRPr="003D0883" w:rsidRDefault="00543F86" w:rsidP="00656468">
            <w:pPr>
              <w:pStyle w:val="SingleTxt"/>
              <w:tabs>
                <w:tab w:val="clear" w:pos="1267"/>
                <w:tab w:val="left" w:pos="1620"/>
              </w:tabs>
              <w:ind w:left="0" w:right="0"/>
              <w:jc w:val="left"/>
            </w:pPr>
            <w:r w:rsidRPr="003D0883">
              <w:t>The former Yugoslav Republic of Macedonia</w:t>
            </w:r>
            <w:r w:rsidRPr="003D0883">
              <w:rPr>
                <w:vertAlign w:val="superscript"/>
              </w:rPr>
              <w:t>c</w:t>
            </w:r>
          </w:p>
          <w:p w:rsidR="00543F86" w:rsidRPr="003D0883" w:rsidRDefault="00543F86" w:rsidP="00656468">
            <w:pPr>
              <w:tabs>
                <w:tab w:val="left" w:pos="288"/>
                <w:tab w:val="left" w:pos="576"/>
                <w:tab w:val="left" w:pos="864"/>
                <w:tab w:val="left" w:pos="1152"/>
              </w:tabs>
              <w:ind w:right="40"/>
            </w:pPr>
            <w:r w:rsidRPr="003D0883">
              <w:t>Ukraine</w:t>
            </w:r>
          </w:p>
        </w:tc>
      </w:tr>
    </w:tbl>
    <w:p w:rsidR="00543F86" w:rsidRPr="00656468" w:rsidRDefault="00543F86" w:rsidP="00656468">
      <w:pPr>
        <w:pStyle w:val="SingleTxt"/>
        <w:spacing w:after="0" w:line="120" w:lineRule="exact"/>
        <w:rPr>
          <w:sz w:val="10"/>
        </w:rPr>
      </w:pPr>
    </w:p>
    <w:p w:rsidR="00543F86" w:rsidRPr="00824F2B" w:rsidRDefault="00543F86" w:rsidP="00656468">
      <w:pPr>
        <w:pStyle w:val="H23"/>
        <w:ind w:right="1260"/>
      </w:pPr>
      <w:r w:rsidRPr="00824F2B">
        <w:tab/>
      </w:r>
      <w:r w:rsidRPr="00824F2B">
        <w:tab/>
        <w:t>Latin American and Caribbean States (33 States)</w:t>
      </w:r>
    </w:p>
    <w:p w:rsidR="00543F86" w:rsidRPr="00824F2B" w:rsidRDefault="00543F86" w:rsidP="00656468">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3660"/>
      </w:tblGrid>
      <w:tr w:rsidR="00543F86" w:rsidRPr="003D0883" w:rsidTr="00656468">
        <w:tc>
          <w:tcPr>
            <w:tcW w:w="3660" w:type="dxa"/>
          </w:tcPr>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Antigua and Barbuda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Argentina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Bahamas</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Barbados</w:t>
            </w:r>
          </w:p>
          <w:p w:rsidR="00543F86" w:rsidRPr="003D0883" w:rsidRDefault="00543F86" w:rsidP="00656468">
            <w:pPr>
              <w:tabs>
                <w:tab w:val="left" w:pos="288"/>
                <w:tab w:val="left" w:pos="576"/>
                <w:tab w:val="left" w:pos="864"/>
                <w:tab w:val="left" w:pos="1152"/>
              </w:tabs>
              <w:spacing w:after="120"/>
              <w:ind w:right="40"/>
            </w:pPr>
            <w:r w:rsidRPr="003D0883">
              <w:t>Belize</w:t>
            </w:r>
          </w:p>
          <w:p w:rsidR="00543F86" w:rsidRPr="003D0883" w:rsidRDefault="00543F86" w:rsidP="00656468">
            <w:pPr>
              <w:tabs>
                <w:tab w:val="left" w:pos="288"/>
                <w:tab w:val="left" w:pos="576"/>
                <w:tab w:val="left" w:pos="864"/>
                <w:tab w:val="left" w:pos="1152"/>
              </w:tabs>
              <w:spacing w:after="120"/>
              <w:ind w:right="40"/>
            </w:pPr>
            <w:r w:rsidRPr="003D0883">
              <w:t>Bolivia (Plurinational State of)</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Brazil</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Chile</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Colombia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Costa Rica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Cuba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Dominica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Dominican Republic</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Ecuador</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El Salvador</w:t>
            </w:r>
          </w:p>
          <w:p w:rsidR="00543F86" w:rsidRPr="003D0883" w:rsidRDefault="00543F86" w:rsidP="00656468">
            <w:pPr>
              <w:tabs>
                <w:tab w:val="left" w:pos="288"/>
                <w:tab w:val="left" w:pos="576"/>
                <w:tab w:val="left" w:pos="864"/>
                <w:tab w:val="left" w:pos="1152"/>
              </w:tabs>
              <w:spacing w:after="120"/>
              <w:ind w:right="40"/>
            </w:pPr>
            <w:r w:rsidRPr="003D0883">
              <w:t>Grenada</w:t>
            </w:r>
          </w:p>
          <w:p w:rsidR="00543F86" w:rsidRPr="003D0883" w:rsidRDefault="00543F86" w:rsidP="00656468">
            <w:pPr>
              <w:tabs>
                <w:tab w:val="left" w:pos="288"/>
                <w:tab w:val="left" w:pos="576"/>
                <w:tab w:val="left" w:pos="864"/>
                <w:tab w:val="left" w:pos="1152"/>
              </w:tabs>
              <w:spacing w:after="120"/>
              <w:ind w:right="40"/>
            </w:pPr>
            <w:r w:rsidRPr="003D0883">
              <w:t>Guatemala</w:t>
            </w:r>
          </w:p>
        </w:tc>
        <w:tc>
          <w:tcPr>
            <w:tcW w:w="3660" w:type="dxa"/>
          </w:tcPr>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Guyana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Haiti</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Honduras</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Jamaica</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Mexico</w:t>
            </w:r>
          </w:p>
          <w:p w:rsidR="00543F86" w:rsidRPr="003D0883" w:rsidRDefault="00543F86" w:rsidP="00656468">
            <w:pPr>
              <w:tabs>
                <w:tab w:val="left" w:pos="288"/>
                <w:tab w:val="left" w:pos="576"/>
                <w:tab w:val="left" w:pos="864"/>
                <w:tab w:val="left" w:pos="1152"/>
              </w:tabs>
              <w:spacing w:after="120"/>
              <w:ind w:right="40"/>
              <w:rPr>
                <w:lang w:val="es-CO"/>
              </w:rPr>
            </w:pPr>
            <w:r w:rsidRPr="003D0883">
              <w:rPr>
                <w:lang w:val="es-CO"/>
              </w:rPr>
              <w:t>Nicaragua</w:t>
            </w:r>
          </w:p>
          <w:p w:rsidR="00543F86" w:rsidRPr="003D0883" w:rsidRDefault="00543F86" w:rsidP="00656468">
            <w:pPr>
              <w:tabs>
                <w:tab w:val="left" w:pos="288"/>
                <w:tab w:val="left" w:pos="576"/>
                <w:tab w:val="left" w:pos="864"/>
                <w:tab w:val="left" w:pos="1152"/>
              </w:tabs>
              <w:spacing w:after="120"/>
              <w:ind w:right="40"/>
            </w:pPr>
            <w:r w:rsidRPr="003D0883">
              <w:t>Panama</w:t>
            </w:r>
          </w:p>
          <w:p w:rsidR="00543F86" w:rsidRPr="003D0883" w:rsidRDefault="00543F86" w:rsidP="00656468">
            <w:pPr>
              <w:tabs>
                <w:tab w:val="left" w:pos="288"/>
                <w:tab w:val="left" w:pos="576"/>
                <w:tab w:val="left" w:pos="864"/>
                <w:tab w:val="left" w:pos="1152"/>
              </w:tabs>
              <w:spacing w:after="120"/>
              <w:ind w:right="40"/>
            </w:pPr>
            <w:r w:rsidRPr="003D0883">
              <w:t>Paraguay</w:t>
            </w:r>
          </w:p>
          <w:p w:rsidR="00543F86" w:rsidRPr="003D0883" w:rsidRDefault="00543F86" w:rsidP="00656468">
            <w:pPr>
              <w:tabs>
                <w:tab w:val="left" w:pos="288"/>
                <w:tab w:val="left" w:pos="576"/>
                <w:tab w:val="left" w:pos="864"/>
                <w:tab w:val="left" w:pos="1152"/>
              </w:tabs>
              <w:spacing w:after="120"/>
              <w:ind w:right="40"/>
            </w:pPr>
            <w:r w:rsidRPr="003D0883">
              <w:t>Peru</w:t>
            </w:r>
          </w:p>
          <w:p w:rsidR="00543F86" w:rsidRPr="003D0883" w:rsidRDefault="00543F86" w:rsidP="00656468">
            <w:pPr>
              <w:tabs>
                <w:tab w:val="left" w:pos="288"/>
                <w:tab w:val="left" w:pos="576"/>
                <w:tab w:val="left" w:pos="864"/>
                <w:tab w:val="left" w:pos="1152"/>
              </w:tabs>
              <w:spacing w:after="120"/>
              <w:ind w:right="40"/>
            </w:pPr>
            <w:r w:rsidRPr="003D0883">
              <w:t>Saint Kitts and Nevis</w:t>
            </w:r>
          </w:p>
          <w:p w:rsidR="00543F86" w:rsidRPr="003D0883" w:rsidRDefault="00543F86" w:rsidP="00656468">
            <w:pPr>
              <w:tabs>
                <w:tab w:val="left" w:pos="288"/>
                <w:tab w:val="left" w:pos="576"/>
                <w:tab w:val="left" w:pos="864"/>
                <w:tab w:val="left" w:pos="1152"/>
              </w:tabs>
              <w:spacing w:after="120"/>
              <w:ind w:right="40"/>
            </w:pPr>
            <w:r w:rsidRPr="003D0883">
              <w:t>Saint Lucia</w:t>
            </w:r>
          </w:p>
          <w:p w:rsidR="00543F86" w:rsidRPr="003D0883" w:rsidRDefault="00543F86" w:rsidP="00656468">
            <w:pPr>
              <w:tabs>
                <w:tab w:val="left" w:pos="288"/>
                <w:tab w:val="left" w:pos="576"/>
                <w:tab w:val="left" w:pos="864"/>
                <w:tab w:val="left" w:pos="1152"/>
              </w:tabs>
              <w:spacing w:after="120"/>
              <w:ind w:right="40"/>
            </w:pPr>
            <w:r w:rsidRPr="003D0883">
              <w:t>Saint Vincent and the Grenadines</w:t>
            </w:r>
          </w:p>
          <w:p w:rsidR="00543F86" w:rsidRPr="003D0883" w:rsidRDefault="00543F86" w:rsidP="00656468">
            <w:pPr>
              <w:tabs>
                <w:tab w:val="left" w:pos="288"/>
                <w:tab w:val="left" w:pos="576"/>
                <w:tab w:val="left" w:pos="864"/>
                <w:tab w:val="left" w:pos="1152"/>
              </w:tabs>
              <w:spacing w:after="120"/>
              <w:ind w:right="40"/>
            </w:pPr>
            <w:r w:rsidRPr="003D0883">
              <w:t>Suriname</w:t>
            </w:r>
          </w:p>
          <w:p w:rsidR="00543F86" w:rsidRPr="003D0883" w:rsidRDefault="00543F86" w:rsidP="00656468">
            <w:pPr>
              <w:tabs>
                <w:tab w:val="left" w:pos="288"/>
                <w:tab w:val="left" w:pos="576"/>
                <w:tab w:val="left" w:pos="864"/>
                <w:tab w:val="left" w:pos="1152"/>
              </w:tabs>
              <w:spacing w:after="120"/>
              <w:ind w:right="40"/>
            </w:pPr>
            <w:r w:rsidRPr="003D0883">
              <w:t>Trinidad and Tobago</w:t>
            </w:r>
          </w:p>
          <w:p w:rsidR="00543F86" w:rsidRPr="003D0883" w:rsidRDefault="00543F86" w:rsidP="00656468">
            <w:pPr>
              <w:tabs>
                <w:tab w:val="left" w:pos="288"/>
                <w:tab w:val="left" w:pos="576"/>
                <w:tab w:val="left" w:pos="864"/>
                <w:tab w:val="left" w:pos="1152"/>
              </w:tabs>
              <w:spacing w:after="120"/>
              <w:ind w:right="40"/>
            </w:pPr>
            <w:r w:rsidRPr="003D0883">
              <w:t>Uruguay</w:t>
            </w:r>
          </w:p>
          <w:p w:rsidR="00543F86" w:rsidRPr="003D0883" w:rsidRDefault="00543F86" w:rsidP="00656468">
            <w:pPr>
              <w:tabs>
                <w:tab w:val="left" w:pos="288"/>
                <w:tab w:val="left" w:pos="576"/>
                <w:tab w:val="left" w:pos="864"/>
                <w:tab w:val="left" w:pos="1152"/>
              </w:tabs>
              <w:spacing w:after="120"/>
              <w:ind w:right="40"/>
            </w:pPr>
            <w:r w:rsidRPr="003D0883">
              <w:t>Venezuela (Bolivarian Republic of)</w:t>
            </w:r>
          </w:p>
        </w:tc>
      </w:tr>
    </w:tbl>
    <w:p w:rsidR="00543F86" w:rsidRPr="00656468" w:rsidRDefault="00543F86" w:rsidP="00656468">
      <w:pPr>
        <w:pStyle w:val="SingleTxt"/>
        <w:spacing w:after="0" w:line="120" w:lineRule="exact"/>
        <w:rPr>
          <w:sz w:val="10"/>
        </w:rPr>
      </w:pPr>
    </w:p>
    <w:p w:rsidR="00543F86" w:rsidRDefault="00543F86" w:rsidP="0070486C">
      <w:pPr>
        <w:pStyle w:val="SingleTxt"/>
      </w:pPr>
      <w:r>
        <w:br w:type="page"/>
      </w:r>
    </w:p>
    <w:p w:rsidR="00543F86" w:rsidRPr="00824F2B" w:rsidRDefault="00543F86" w:rsidP="00A407A6">
      <w:pPr>
        <w:pStyle w:val="H23"/>
        <w:ind w:right="1260"/>
      </w:pPr>
      <w:r w:rsidRPr="00824F2B">
        <w:tab/>
      </w:r>
      <w:r w:rsidRPr="00824F2B">
        <w:tab/>
        <w:t>Western European and other States (29 States)</w:t>
      </w:r>
    </w:p>
    <w:p w:rsidR="00543F86" w:rsidRPr="00824F2B" w:rsidRDefault="00543F86" w:rsidP="00A407A6">
      <w:pPr>
        <w:pStyle w:val="SingleTxt"/>
        <w:spacing w:after="0" w:line="120" w:lineRule="exact"/>
        <w:rPr>
          <w:sz w:val="10"/>
        </w:rPr>
      </w:pPr>
    </w:p>
    <w:tbl>
      <w:tblPr>
        <w:tblW w:w="0" w:type="auto"/>
        <w:tblInd w:w="1260" w:type="dxa"/>
        <w:tblLayout w:type="fixed"/>
        <w:tblCellMar>
          <w:left w:w="0" w:type="dxa"/>
          <w:right w:w="0" w:type="dxa"/>
        </w:tblCellMar>
        <w:tblLook w:val="0000"/>
      </w:tblPr>
      <w:tblGrid>
        <w:gridCol w:w="3660"/>
        <w:gridCol w:w="4800"/>
      </w:tblGrid>
      <w:tr w:rsidR="00543F86" w:rsidRPr="003D0883" w:rsidTr="00A407A6">
        <w:tc>
          <w:tcPr>
            <w:tcW w:w="3660" w:type="dxa"/>
          </w:tcPr>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Andorra</w:t>
            </w:r>
          </w:p>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Australia</w:t>
            </w:r>
          </w:p>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Austria</w:t>
            </w:r>
          </w:p>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Belgium</w:t>
            </w:r>
          </w:p>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Canada</w:t>
            </w:r>
          </w:p>
          <w:p w:rsidR="00543F86" w:rsidRPr="003D0883" w:rsidRDefault="00543F86" w:rsidP="00A407A6">
            <w:pPr>
              <w:tabs>
                <w:tab w:val="left" w:pos="288"/>
                <w:tab w:val="left" w:pos="576"/>
                <w:tab w:val="left" w:pos="864"/>
                <w:tab w:val="left" w:pos="1152"/>
              </w:tabs>
              <w:spacing w:after="120"/>
              <w:ind w:right="40"/>
              <w:rPr>
                <w:lang w:val="es-CO"/>
              </w:rPr>
            </w:pPr>
            <w:r w:rsidRPr="003D0883">
              <w:rPr>
                <w:lang w:val="es-CO"/>
              </w:rPr>
              <w:t>Denmark</w:t>
            </w:r>
          </w:p>
          <w:p w:rsidR="00543F86" w:rsidRPr="003D0883" w:rsidRDefault="00543F86" w:rsidP="00A407A6">
            <w:pPr>
              <w:tabs>
                <w:tab w:val="left" w:pos="288"/>
                <w:tab w:val="left" w:pos="576"/>
                <w:tab w:val="left" w:pos="864"/>
                <w:tab w:val="left" w:pos="1152"/>
              </w:tabs>
              <w:spacing w:after="120"/>
              <w:ind w:right="40"/>
            </w:pPr>
            <w:r w:rsidRPr="003D0883">
              <w:t>Finland</w:t>
            </w:r>
          </w:p>
          <w:p w:rsidR="00543F86" w:rsidRPr="003D0883" w:rsidRDefault="00543F86" w:rsidP="00A407A6">
            <w:pPr>
              <w:tabs>
                <w:tab w:val="left" w:pos="288"/>
                <w:tab w:val="left" w:pos="576"/>
                <w:tab w:val="left" w:pos="864"/>
                <w:tab w:val="left" w:pos="1152"/>
              </w:tabs>
              <w:spacing w:after="120"/>
              <w:ind w:right="40"/>
            </w:pPr>
            <w:r w:rsidRPr="003D0883">
              <w:t>France</w:t>
            </w:r>
          </w:p>
          <w:p w:rsidR="00543F86" w:rsidRPr="003D0883" w:rsidRDefault="00543F86" w:rsidP="00A407A6">
            <w:pPr>
              <w:tabs>
                <w:tab w:val="left" w:pos="288"/>
                <w:tab w:val="left" w:pos="576"/>
                <w:tab w:val="left" w:pos="864"/>
                <w:tab w:val="left" w:pos="1152"/>
              </w:tabs>
              <w:spacing w:after="120"/>
              <w:ind w:right="40"/>
            </w:pPr>
            <w:r w:rsidRPr="003D0883">
              <w:t>Germany</w:t>
            </w:r>
            <w:r w:rsidRPr="003D0883">
              <w:rPr>
                <w:vertAlign w:val="superscript"/>
              </w:rPr>
              <w:t>e</w:t>
            </w:r>
          </w:p>
          <w:p w:rsidR="00543F86" w:rsidRPr="003D0883" w:rsidRDefault="00543F86" w:rsidP="00A407A6">
            <w:pPr>
              <w:tabs>
                <w:tab w:val="left" w:pos="288"/>
                <w:tab w:val="left" w:pos="576"/>
                <w:tab w:val="left" w:pos="864"/>
                <w:tab w:val="left" w:pos="1152"/>
              </w:tabs>
              <w:spacing w:after="120"/>
              <w:ind w:right="40"/>
            </w:pPr>
            <w:r w:rsidRPr="003D0883">
              <w:t>Greece</w:t>
            </w:r>
          </w:p>
          <w:p w:rsidR="00543F86" w:rsidRPr="003D0883" w:rsidRDefault="00543F86" w:rsidP="00A407A6">
            <w:pPr>
              <w:tabs>
                <w:tab w:val="left" w:pos="288"/>
                <w:tab w:val="left" w:pos="576"/>
                <w:tab w:val="left" w:pos="864"/>
                <w:tab w:val="left" w:pos="1152"/>
              </w:tabs>
              <w:spacing w:after="120"/>
              <w:ind w:right="40"/>
            </w:pPr>
            <w:r w:rsidRPr="003D0883">
              <w:t>Iceland</w:t>
            </w:r>
          </w:p>
          <w:p w:rsidR="00543F86" w:rsidRPr="003D0883" w:rsidRDefault="00543F86" w:rsidP="00A407A6">
            <w:pPr>
              <w:tabs>
                <w:tab w:val="left" w:pos="288"/>
                <w:tab w:val="left" w:pos="576"/>
                <w:tab w:val="left" w:pos="864"/>
                <w:tab w:val="left" w:pos="1152"/>
              </w:tabs>
              <w:spacing w:after="120"/>
              <w:ind w:right="40"/>
            </w:pPr>
            <w:r w:rsidRPr="003D0883">
              <w:t>Ireland</w:t>
            </w:r>
          </w:p>
          <w:p w:rsidR="00543F86" w:rsidRPr="003D0883" w:rsidRDefault="00543F86" w:rsidP="00A407A6">
            <w:pPr>
              <w:tabs>
                <w:tab w:val="left" w:pos="288"/>
                <w:tab w:val="left" w:pos="576"/>
                <w:tab w:val="left" w:pos="864"/>
                <w:tab w:val="left" w:pos="1152"/>
              </w:tabs>
              <w:spacing w:after="120"/>
              <w:ind w:right="40"/>
            </w:pPr>
            <w:r w:rsidRPr="003D0883">
              <w:t>Israel</w:t>
            </w:r>
          </w:p>
          <w:p w:rsidR="00543F86" w:rsidRPr="003D0883" w:rsidRDefault="00543F86" w:rsidP="00A407A6">
            <w:pPr>
              <w:tabs>
                <w:tab w:val="left" w:pos="288"/>
                <w:tab w:val="left" w:pos="576"/>
                <w:tab w:val="left" w:pos="864"/>
                <w:tab w:val="left" w:pos="1152"/>
              </w:tabs>
              <w:spacing w:after="120"/>
              <w:ind w:right="40"/>
            </w:pPr>
            <w:r w:rsidRPr="003D0883">
              <w:t>Italy</w:t>
            </w:r>
          </w:p>
        </w:tc>
        <w:tc>
          <w:tcPr>
            <w:tcW w:w="4800" w:type="dxa"/>
          </w:tcPr>
          <w:p w:rsidR="00543F86" w:rsidRPr="003D0883" w:rsidRDefault="00543F86" w:rsidP="00A407A6">
            <w:pPr>
              <w:tabs>
                <w:tab w:val="left" w:pos="288"/>
                <w:tab w:val="left" w:pos="576"/>
                <w:tab w:val="left" w:pos="864"/>
                <w:tab w:val="left" w:pos="1152"/>
              </w:tabs>
              <w:spacing w:after="120"/>
              <w:ind w:right="40"/>
            </w:pPr>
            <w:r w:rsidRPr="003D0883">
              <w:t>Luxembourg</w:t>
            </w:r>
          </w:p>
          <w:p w:rsidR="00543F86" w:rsidRPr="003D0883" w:rsidRDefault="00543F86" w:rsidP="00A407A6">
            <w:pPr>
              <w:tabs>
                <w:tab w:val="left" w:pos="288"/>
                <w:tab w:val="left" w:pos="576"/>
                <w:tab w:val="left" w:pos="864"/>
                <w:tab w:val="left" w:pos="1152"/>
              </w:tabs>
              <w:spacing w:after="120"/>
              <w:ind w:right="40"/>
            </w:pPr>
            <w:r w:rsidRPr="003D0883">
              <w:t>Malta</w:t>
            </w:r>
          </w:p>
          <w:p w:rsidR="00543F86" w:rsidRPr="003D0883" w:rsidRDefault="00543F86" w:rsidP="00A407A6">
            <w:pPr>
              <w:tabs>
                <w:tab w:val="left" w:pos="288"/>
                <w:tab w:val="left" w:pos="576"/>
                <w:tab w:val="left" w:pos="864"/>
                <w:tab w:val="left" w:pos="1152"/>
              </w:tabs>
              <w:spacing w:after="120"/>
              <w:ind w:right="40"/>
            </w:pPr>
            <w:r w:rsidRPr="003D0883">
              <w:t>Monaco</w:t>
            </w:r>
          </w:p>
          <w:p w:rsidR="00543F86" w:rsidRPr="003D0883" w:rsidRDefault="00543F86" w:rsidP="00A407A6">
            <w:pPr>
              <w:tabs>
                <w:tab w:val="left" w:pos="288"/>
                <w:tab w:val="left" w:pos="576"/>
                <w:tab w:val="left" w:pos="864"/>
                <w:tab w:val="left" w:pos="1152"/>
              </w:tabs>
              <w:spacing w:after="120"/>
              <w:ind w:right="40"/>
            </w:pPr>
            <w:r w:rsidRPr="003D0883">
              <w:t>Netherlands</w:t>
            </w:r>
          </w:p>
          <w:p w:rsidR="00543F86" w:rsidRPr="003D0883" w:rsidRDefault="00543F86" w:rsidP="00A407A6">
            <w:pPr>
              <w:tabs>
                <w:tab w:val="left" w:pos="288"/>
                <w:tab w:val="left" w:pos="576"/>
                <w:tab w:val="left" w:pos="864"/>
                <w:tab w:val="left" w:pos="1152"/>
              </w:tabs>
              <w:spacing w:after="120"/>
              <w:ind w:right="40"/>
            </w:pPr>
            <w:r w:rsidRPr="003D0883">
              <w:t>New Zealand</w:t>
            </w:r>
          </w:p>
          <w:p w:rsidR="00543F86" w:rsidRPr="003D0883" w:rsidRDefault="00543F86" w:rsidP="00A407A6">
            <w:pPr>
              <w:tabs>
                <w:tab w:val="left" w:pos="288"/>
                <w:tab w:val="left" w:pos="576"/>
                <w:tab w:val="left" w:pos="864"/>
                <w:tab w:val="left" w:pos="1152"/>
              </w:tabs>
              <w:spacing w:after="120"/>
              <w:ind w:right="40"/>
            </w:pPr>
            <w:r w:rsidRPr="003D0883">
              <w:t>Norway</w:t>
            </w:r>
          </w:p>
          <w:p w:rsidR="00543F86" w:rsidRPr="003D0883" w:rsidRDefault="00543F86" w:rsidP="00A407A6">
            <w:pPr>
              <w:tabs>
                <w:tab w:val="left" w:pos="288"/>
                <w:tab w:val="left" w:pos="576"/>
                <w:tab w:val="left" w:pos="864"/>
                <w:tab w:val="left" w:pos="1152"/>
              </w:tabs>
              <w:spacing w:after="120"/>
              <w:ind w:right="40"/>
            </w:pPr>
            <w:r w:rsidRPr="003D0883">
              <w:t>Portugal</w:t>
            </w:r>
          </w:p>
          <w:p w:rsidR="00543F86" w:rsidRPr="003D0883" w:rsidRDefault="00543F86" w:rsidP="00A407A6">
            <w:pPr>
              <w:tabs>
                <w:tab w:val="left" w:pos="288"/>
                <w:tab w:val="left" w:pos="576"/>
                <w:tab w:val="left" w:pos="864"/>
                <w:tab w:val="left" w:pos="1152"/>
              </w:tabs>
              <w:spacing w:after="120"/>
              <w:ind w:right="40"/>
            </w:pPr>
            <w:r w:rsidRPr="003D0883">
              <w:t>San Marino</w:t>
            </w:r>
          </w:p>
          <w:p w:rsidR="00543F86" w:rsidRPr="003D0883" w:rsidRDefault="00543F86" w:rsidP="00A407A6">
            <w:pPr>
              <w:tabs>
                <w:tab w:val="left" w:pos="288"/>
                <w:tab w:val="left" w:pos="576"/>
                <w:tab w:val="left" w:pos="864"/>
                <w:tab w:val="left" w:pos="1152"/>
              </w:tabs>
              <w:spacing w:after="120"/>
              <w:ind w:right="40"/>
            </w:pPr>
            <w:r w:rsidRPr="003D0883">
              <w:t>Spain</w:t>
            </w:r>
          </w:p>
          <w:p w:rsidR="00543F86" w:rsidRPr="003D0883" w:rsidRDefault="00543F86" w:rsidP="00A407A6">
            <w:pPr>
              <w:tabs>
                <w:tab w:val="left" w:pos="288"/>
                <w:tab w:val="left" w:pos="576"/>
                <w:tab w:val="left" w:pos="864"/>
                <w:tab w:val="left" w:pos="1152"/>
              </w:tabs>
              <w:spacing w:after="120"/>
              <w:ind w:right="40"/>
            </w:pPr>
            <w:r w:rsidRPr="003D0883">
              <w:t>Sweden</w:t>
            </w:r>
          </w:p>
          <w:p w:rsidR="00543F86" w:rsidRPr="003D0883" w:rsidRDefault="00543F86" w:rsidP="00A407A6">
            <w:pPr>
              <w:tabs>
                <w:tab w:val="left" w:pos="288"/>
                <w:tab w:val="left" w:pos="576"/>
                <w:tab w:val="left" w:pos="864"/>
                <w:tab w:val="left" w:pos="1152"/>
              </w:tabs>
              <w:spacing w:after="120"/>
              <w:ind w:right="40"/>
            </w:pPr>
            <w:r w:rsidRPr="003D0883">
              <w:t>Switzerland</w:t>
            </w:r>
          </w:p>
          <w:p w:rsidR="00543F86" w:rsidRPr="003D0883" w:rsidRDefault="00543F86" w:rsidP="00A407A6">
            <w:pPr>
              <w:tabs>
                <w:tab w:val="left" w:pos="288"/>
                <w:tab w:val="left" w:pos="576"/>
                <w:tab w:val="left" w:pos="864"/>
                <w:tab w:val="left" w:pos="1152"/>
              </w:tabs>
              <w:spacing w:after="120"/>
              <w:ind w:right="40"/>
            </w:pPr>
            <w:r w:rsidRPr="003D0883">
              <w:t>Turkey</w:t>
            </w:r>
          </w:p>
          <w:p w:rsidR="00543F86" w:rsidRPr="003D0883" w:rsidRDefault="00543F86" w:rsidP="00A407A6">
            <w:pPr>
              <w:tabs>
                <w:tab w:val="left" w:pos="288"/>
                <w:tab w:val="left" w:pos="576"/>
                <w:tab w:val="left" w:pos="864"/>
                <w:tab w:val="left" w:pos="1152"/>
              </w:tabs>
              <w:spacing w:after="120"/>
              <w:ind w:right="40"/>
            </w:pPr>
            <w:r w:rsidRPr="003D0883">
              <w:t>United Kingdom of Great Britain and Northern Ireland</w:t>
            </w:r>
          </w:p>
          <w:p w:rsidR="00543F86" w:rsidRPr="003D0883" w:rsidRDefault="00543F86" w:rsidP="00A407A6">
            <w:pPr>
              <w:tabs>
                <w:tab w:val="left" w:pos="288"/>
                <w:tab w:val="left" w:pos="576"/>
                <w:tab w:val="left" w:pos="864"/>
                <w:tab w:val="left" w:pos="1152"/>
              </w:tabs>
              <w:spacing w:after="120"/>
              <w:ind w:right="40"/>
            </w:pPr>
            <w:r w:rsidRPr="003D0883">
              <w:t>United States of America</w:t>
            </w:r>
          </w:p>
        </w:tc>
      </w:tr>
    </w:tbl>
    <w:p w:rsidR="00543F86" w:rsidRPr="00A407A6" w:rsidRDefault="00543F86" w:rsidP="00A407A6">
      <w:pPr>
        <w:pStyle w:val="SingleTxt"/>
        <w:spacing w:after="0" w:line="120" w:lineRule="exact"/>
        <w:rPr>
          <w:sz w:val="10"/>
        </w:rPr>
      </w:pPr>
    </w:p>
    <w:p w:rsidR="00543F86" w:rsidRPr="00824F2B" w:rsidRDefault="00543F86" w:rsidP="00A407A6">
      <w:pPr>
        <w:pStyle w:val="H23"/>
        <w:ind w:right="1260"/>
      </w:pPr>
      <w:r w:rsidRPr="00824F2B">
        <w:tab/>
      </w:r>
      <w:r w:rsidRPr="00824F2B">
        <w:tab/>
        <w:t>Total: 193 Member States</w:t>
      </w:r>
    </w:p>
    <w:p w:rsidR="00543F86" w:rsidRPr="00824F2B" w:rsidRDefault="00543F86" w:rsidP="00A407A6">
      <w:pPr>
        <w:pStyle w:val="SingleTxt"/>
        <w:spacing w:after="0" w:line="120" w:lineRule="exact"/>
        <w:rPr>
          <w:sz w:val="10"/>
        </w:rPr>
      </w:pPr>
    </w:p>
    <w:p w:rsidR="00543F86" w:rsidRPr="00824F2B" w:rsidRDefault="00543F86" w:rsidP="00A407A6">
      <w:pPr>
        <w:pStyle w:val="H23"/>
        <w:ind w:right="1260"/>
      </w:pPr>
      <w:r w:rsidRPr="00824F2B">
        <w:tab/>
      </w:r>
      <w:r w:rsidRPr="00824F2B">
        <w:tab/>
        <w:t>States parties that are not members of the United Nations</w:t>
      </w:r>
    </w:p>
    <w:p w:rsidR="00543F86" w:rsidRPr="00824F2B" w:rsidRDefault="00543F86" w:rsidP="00A407A6">
      <w:pPr>
        <w:pStyle w:val="SingleTxt"/>
        <w:spacing w:after="0" w:line="120" w:lineRule="exact"/>
        <w:rPr>
          <w:sz w:val="10"/>
        </w:rPr>
      </w:pPr>
    </w:p>
    <w:p w:rsidR="00543F86" w:rsidRPr="0049754A" w:rsidRDefault="00543F86" w:rsidP="00A407A6">
      <w:pPr>
        <w:pStyle w:val="SingleTxt"/>
      </w:pPr>
      <w:r w:rsidRPr="0049754A">
        <w:t>Cook Islands</w:t>
      </w:r>
      <w:r>
        <w:rPr>
          <w:vertAlign w:val="superscript"/>
        </w:rPr>
        <w:t>f</w:t>
      </w:r>
    </w:p>
    <w:p w:rsidR="00543F86" w:rsidRPr="0049754A" w:rsidRDefault="00543F86" w:rsidP="00A407A6">
      <w:pPr>
        <w:pStyle w:val="SingleTxt"/>
      </w:pPr>
      <w:r w:rsidRPr="0049754A">
        <w:t>Holy See</w:t>
      </w:r>
      <w:r>
        <w:rPr>
          <w:vertAlign w:val="superscript"/>
        </w:rPr>
        <w:t>g</w:t>
      </w:r>
    </w:p>
    <w:p w:rsidR="00543F86" w:rsidRPr="0049754A" w:rsidRDefault="00543F86" w:rsidP="00A407A6">
      <w:pPr>
        <w:pStyle w:val="SingleTxt"/>
      </w:pPr>
      <w:r w:rsidRPr="0049754A">
        <w:t>Niue</w:t>
      </w:r>
      <w:r>
        <w:rPr>
          <w:vertAlign w:val="superscript"/>
        </w:rPr>
        <w:t>h</w:t>
      </w:r>
      <w:r w:rsidRPr="0049754A">
        <w:t xml:space="preserve"> </w:t>
      </w:r>
    </w:p>
    <w:p w:rsidR="00543F86" w:rsidRPr="0049754A" w:rsidRDefault="00543F86" w:rsidP="00A407A6">
      <w:pPr>
        <w:pStyle w:val="SingleTxt"/>
      </w:pPr>
      <w:r w:rsidRPr="0049754A">
        <w:t>State of Palestine</w:t>
      </w:r>
    </w:p>
    <w:p w:rsidR="00543F86" w:rsidRPr="0049754A" w:rsidRDefault="00543F86" w:rsidP="00A407A6">
      <w:pPr>
        <w:pStyle w:val="SingleTxt"/>
        <w:spacing w:after="0" w:line="120" w:lineRule="exact"/>
        <w:rPr>
          <w:sz w:val="10"/>
        </w:rPr>
      </w:pPr>
    </w:p>
    <w:p w:rsidR="00543F86" w:rsidRPr="0049754A" w:rsidRDefault="00543F86" w:rsidP="00A407A6">
      <w:pPr>
        <w:pStyle w:val="H23"/>
        <w:ind w:right="1260"/>
      </w:pPr>
      <w:r w:rsidRPr="0049754A">
        <w:tab/>
      </w:r>
      <w:r w:rsidRPr="0049754A">
        <w:tab/>
        <w:t>Defunct former States parties</w:t>
      </w:r>
    </w:p>
    <w:p w:rsidR="00543F86" w:rsidRPr="0049754A" w:rsidRDefault="00543F86" w:rsidP="00A407A6">
      <w:pPr>
        <w:pStyle w:val="SingleTxt"/>
        <w:spacing w:after="0" w:line="120" w:lineRule="exact"/>
        <w:rPr>
          <w:sz w:val="10"/>
        </w:rPr>
      </w:pPr>
    </w:p>
    <w:p w:rsidR="00543F86" w:rsidRPr="0049754A" w:rsidRDefault="00543F86" w:rsidP="00A407A6">
      <w:pPr>
        <w:pStyle w:val="SingleTxt"/>
      </w:pPr>
      <w:r w:rsidRPr="0049754A">
        <w:t>Czechoslovakia</w:t>
      </w:r>
      <w:r w:rsidRPr="0049754A">
        <w:rPr>
          <w:vertAlign w:val="superscript"/>
        </w:rPr>
        <w:t>d</w:t>
      </w:r>
      <w:r w:rsidRPr="0049754A">
        <w:t xml:space="preserve"> </w:t>
      </w:r>
    </w:p>
    <w:p w:rsidR="00543F86" w:rsidRPr="0049754A" w:rsidRDefault="00543F86" w:rsidP="00A407A6">
      <w:pPr>
        <w:pStyle w:val="SingleTxt"/>
      </w:pPr>
      <w:r w:rsidRPr="0049754A">
        <w:t>German Democratic Republic</w:t>
      </w:r>
      <w:r w:rsidRPr="0049754A">
        <w:rPr>
          <w:vertAlign w:val="superscript"/>
        </w:rPr>
        <w:t>e</w:t>
      </w:r>
    </w:p>
    <w:p w:rsidR="00543F86" w:rsidRPr="0049754A" w:rsidRDefault="00543F86" w:rsidP="00A407A6">
      <w:pPr>
        <w:pStyle w:val="SingleTxt"/>
      </w:pPr>
      <w:r w:rsidRPr="0049754A">
        <w:t>Union of Soviet Socialist Republics</w:t>
      </w:r>
      <w:r w:rsidRPr="0049754A">
        <w:rPr>
          <w:vertAlign w:val="superscript"/>
        </w:rPr>
        <w:t>b</w:t>
      </w:r>
    </w:p>
    <w:p w:rsidR="00543F86" w:rsidRPr="0049754A" w:rsidRDefault="00543F86" w:rsidP="00A407A6">
      <w:pPr>
        <w:pStyle w:val="SingleTxt"/>
      </w:pPr>
      <w:r w:rsidRPr="0049754A">
        <w:t>Yugoslavia</w:t>
      </w:r>
      <w:r w:rsidRPr="0049754A">
        <w:rPr>
          <w:vertAlign w:val="superscript"/>
        </w:rPr>
        <w:t>c</w:t>
      </w:r>
    </w:p>
    <w:p w:rsidR="00543F86" w:rsidRDefault="00543F86" w:rsidP="0070486C">
      <w:pPr>
        <w:pStyle w:val="SingleTxt"/>
      </w:pPr>
    </w:p>
    <w:p w:rsidR="00543F86" w:rsidRDefault="00543F86" w:rsidP="0070486C">
      <w:pPr>
        <w:pStyle w:val="SingleTxt"/>
      </w:pPr>
      <w:r>
        <w:br w:type="page"/>
      </w:r>
    </w:p>
    <w:p w:rsidR="00543F86" w:rsidRPr="00824F2B" w:rsidRDefault="00543F86" w:rsidP="00A407A6">
      <w:pPr>
        <w:pStyle w:val="SingleTxt"/>
      </w:pPr>
      <w:r>
        <w:rPr>
          <w:noProof/>
          <w:w w:val="100"/>
          <w:lang w:val="ru-RU" w:eastAsia="ru-RU"/>
        </w:rPr>
        <w:pict>
          <v:line id="Line 4" o:spid="_x0000_s1027" style="position:absolute;left:0;text-align:left;rotation:90;flip:x y;z-index:251658240;visibility:visible" from="39.5pt,-99.05pt" to="39.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">
            <v:stroke endarrow="classic"/>
          </v:line>
        </w:pict>
      </w:r>
      <w:r w:rsidRPr="00824F2B">
        <w:t>(Footnotes to the annex)</w:t>
      </w:r>
    </w:p>
    <w:p w:rsidR="00543F86" w:rsidRPr="00824F2B" w:rsidRDefault="00543F86" w:rsidP="00A407A6">
      <w:pPr>
        <w:pStyle w:val="SingleTxt"/>
      </w:pPr>
      <w:r w:rsidRPr="00824F2B">
        <w:t>______________</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a</w:t>
      </w:r>
      <w:r w:rsidRPr="00824F2B">
        <w:tab/>
        <w:t>On 22 May 1990, the Yemen Arab Republic and the People’s Democratic Republic of Yemen merged to form the Republic of Yemen. Between 6 April 1989 and 22 May 1990, both States were parties to the International Convention on the Elimination of All Forms of Racial Discrimination, resulting in an increase in the number of States parties from the Asia-Pacific States.</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b</w:t>
      </w:r>
      <w:r w:rsidRPr="00824F2B">
        <w:tab/>
        <w:t>The Russian Federation, as at 24 December 1991, maintained full responsibility for the rights and obligations of the Union of Soviet Socialist Republics under the multilateral treaties deposited with the Secretary-General. The territory that formerly constituted the Union of Soviet Socialist Republics, entirely within the Eastern European States, is now represented by the Russian Federation and 12 other independent States, 7 within the Eastern European States (Armenia, Azerbaijan, Estonia, Georgia, Latvia, Lithuania and the Republic of Moldova) and 5 within the Asia-Pacific States (Kazakhstan, Kyrgyzstan, Tajikistan, Turkmenistan and Uzbekistan). Belarus (as the Byelorussian Soviet Socialist Republic) and Ukraine (as the Ukrainian Soviet Socialist Republic) were each founding members of the United Nations in their own right.</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c</w:t>
      </w:r>
      <w:r w:rsidRPr="00824F2B">
        <w:tab/>
        <w:t>The following States succeeded to the treaty rights and obligations with effect from the dates indicated previously undertaken by the Socialist Federal Republic of Yugoslavia: Bosnia and Herzegovina (6 March 1992), Croatia (8 October 1991), Serbia and Montenegro (27 April 1992), Slovenia (25 June 1991) and the former Yugoslav Republic of Macedonia (17</w:t>
      </w:r>
      <w:r>
        <w:t> </w:t>
      </w:r>
      <w:r w:rsidRPr="00824F2B">
        <w:t>September 1991). The Socialist Federal Republic of Yugoslavia ceased to exist upon the independence of those five successor States. With regard to Serbia and Montenegro, subsequently, the National Assembly of the Republic of Montenegro adopted its declaration of independence on 3 June 2006, following the referendum on 21 May 2006, which was conducted pursuant to article 60 of the Constitutional Charter of Serbia and Montenegro. Montenegro was admitted to membership in the United Nations by General Assembly resolution 60/264 on 28 June 2006. The Republic of Serbia continued the membership of Serbia and Montenegro in the United Nations, including all organs and organizations of the United Nations system, on the basis of article 60 of the Constitutional Charter of Serbia and Montenegro, activated by the declaration of independence adopted by the National Assembly of Montenegro.</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d</w:t>
      </w:r>
      <w:r w:rsidRPr="00824F2B">
        <w:tab/>
        <w:t>Czechoslovakia ceased to exist on 1 January 1993, on which date the Czech Republic and Slovakia, as successor States to the former Czechoslovakia, considered themselves bound by the multilateral treaties deposited with the Secretary-General to which Czechoslovakia was party. Both States are within the Eastern European States.</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e</w:t>
      </w:r>
      <w:r w:rsidRPr="00824F2B">
        <w:tab/>
        <w:t>The German Democratic Republic acceded to the Federal Republic of Germany on 3 October 1990, resulting in one fewer State within the Eastern European States.</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f</w:t>
      </w:r>
      <w:r w:rsidRPr="00824F2B">
        <w:tab/>
        <w:t>The Cook Islands and Niue are self-governing territories in free association with New Zealand. The Convention on the Elimination of All Forms of Discrimination against Women was applied by New Zealand to the Cook Islands and Niue at the time of its ratification of the Convention on 10 January 1985. The Secretary-General, as depositary of multilateral treaties, recognized the full treaty-making capacity of the Cook Islands in 1992 and of Niue in 1994. Both States are parties to the Convention on the Rights of the Child. Currently, the Cook Islands and Niue are not parties to the Convention on the Elimination of All Forms of Discrimination against Women in their own right. For the purpose of the present report, both States are included with the other Pacific States in the Asia-Pacific States, notwithstanding that New Zealand is part of the Western European and other States.</w:t>
      </w:r>
    </w:p>
    <w:p w:rsidR="00543F86" w:rsidRPr="00824F2B" w:rsidRDefault="00543F86" w:rsidP="00A407A6">
      <w:pPr>
        <w:pStyle w:val="FootnoteText"/>
        <w:tabs>
          <w:tab w:val="clear" w:pos="418"/>
          <w:tab w:val="right" w:pos="1476"/>
          <w:tab w:val="left" w:pos="1548"/>
          <w:tab w:val="right" w:pos="1836"/>
          <w:tab w:val="left" w:pos="1908"/>
        </w:tabs>
        <w:ind w:left="1548" w:right="1267" w:hanging="288"/>
      </w:pPr>
      <w:r w:rsidRPr="00824F2B">
        <w:tab/>
      </w:r>
      <w:r w:rsidRPr="00824F2B">
        <w:rPr>
          <w:vertAlign w:val="superscript"/>
        </w:rPr>
        <w:t>g</w:t>
      </w:r>
      <w:r w:rsidRPr="00824F2B">
        <w:tab/>
      </w:r>
      <w:r w:rsidRPr="00824F2B">
        <w:rPr>
          <w:w w:val="104"/>
        </w:rPr>
        <w:t>The Holy See has observer status at the United Nations and is a party to three human rights conventions: the International Convention on the Elimination of All Forms of Racial Discrimination, the Convention against Torture and the Convention on the Rights of the Child. It is not a member of any group of States.</w:t>
      </w:r>
    </w:p>
    <w:p w:rsidR="00543F86" w:rsidRPr="0070486C" w:rsidRDefault="00543F86" w:rsidP="0070486C">
      <w:pPr>
        <w:pStyle w:val="SingleTxt"/>
      </w:pPr>
      <w:r>
        <w:rPr>
          <w:noProof/>
          <w:w w:val="100"/>
          <w:lang w:val="ru-RU" w:eastAsia="ru-RU"/>
        </w:rPr>
        <w:pict>
          <v:line id="Straight Connector 4" o:spid="_x0000_s1028"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543F86" w:rsidRPr="0070486C" w:rsidSect="00447215">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F86" w:rsidRDefault="00543F86">
      <w:r>
        <w:separator/>
      </w:r>
    </w:p>
  </w:endnote>
  <w:endnote w:type="continuationSeparator" w:id="0">
    <w:p w:rsidR="00543F86" w:rsidRDefault="00543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rcode 3 of 9 by request">
    <w:altName w:val="Tw Cen MT Condensed Extra Bold"/>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4920"/>
      <w:gridCol w:w="5028"/>
    </w:tblGrid>
    <w:tr w:rsidR="00543F86" w:rsidRPr="003D0883" w:rsidTr="00447215">
      <w:trPr>
        <w:jc w:val="right"/>
      </w:trPr>
      <w:tc>
        <w:tcPr>
          <w:tcW w:w="5028" w:type="dxa"/>
        </w:tcPr>
        <w:p w:rsidR="00543F86" w:rsidRPr="003D0883" w:rsidRDefault="00543F86" w:rsidP="00447215">
          <w:pPr>
            <w:pStyle w:val="Footer"/>
            <w:jc w:val="right"/>
            <w:rPr>
              <w:b w:val="0"/>
              <w:w w:val="103"/>
              <w:sz w:val="14"/>
            </w:rPr>
          </w:pPr>
          <w:fldSimple w:instr=" DOCVARIABLE &quot;FooterJN&quot; \* MERGEFORMAT ">
            <w:r w:rsidRPr="003D0883">
              <w:rPr>
                <w:b w:val="0"/>
                <w:w w:val="103"/>
                <w:sz w:val="14"/>
              </w:rPr>
              <w:t>15-12548</w:t>
            </w:r>
          </w:fldSimple>
        </w:p>
      </w:tc>
      <w:tc>
        <w:tcPr>
          <w:tcW w:w="5028" w:type="dxa"/>
        </w:tcPr>
        <w:p w:rsidR="00543F86" w:rsidRPr="003D0883" w:rsidRDefault="00543F86" w:rsidP="00447215">
          <w:pPr>
            <w:pStyle w:val="Footer"/>
            <w:rPr>
              <w:w w:val="103"/>
            </w:rPr>
          </w:pPr>
          <w:r w:rsidRPr="003D0883">
            <w:rPr>
              <w:w w:val="103"/>
            </w:rPr>
            <w:fldChar w:fldCharType="begin"/>
          </w:r>
          <w:r w:rsidRPr="003D0883">
            <w:rPr>
              <w:w w:val="103"/>
            </w:rPr>
            <w:instrText xml:space="preserve"> PAGE  \* Arabic  \* MERGEFORMAT </w:instrText>
          </w:r>
          <w:r w:rsidRPr="003D0883">
            <w:rPr>
              <w:w w:val="103"/>
            </w:rPr>
            <w:fldChar w:fldCharType="separate"/>
          </w:r>
          <w:r>
            <w:rPr>
              <w:w w:val="103"/>
            </w:rPr>
            <w:t>2</w:t>
          </w:r>
          <w:r w:rsidRPr="003D0883">
            <w:rPr>
              <w:w w:val="103"/>
            </w:rPr>
            <w:fldChar w:fldCharType="end"/>
          </w:r>
          <w:r w:rsidRPr="003D0883">
            <w:rPr>
              <w:w w:val="103"/>
            </w:rPr>
            <w:t>/</w:t>
          </w:r>
          <w:fldSimple w:instr=" NUMPAGES  \* Arabic  \* MERGEFORMAT ">
            <w:r>
              <w:rPr>
                <w:w w:val="103"/>
              </w:rPr>
              <w:t>18</w:t>
            </w:r>
          </w:fldSimple>
        </w:p>
      </w:tc>
    </w:tr>
  </w:tbl>
  <w:p w:rsidR="00543F86" w:rsidRPr="00447215" w:rsidRDefault="00543F86" w:rsidP="004472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000"/>
    </w:tblPr>
    <w:tblGrid>
      <w:gridCol w:w="5028"/>
      <w:gridCol w:w="5028"/>
    </w:tblGrid>
    <w:tr w:rsidR="00543F86" w:rsidRPr="003D0883" w:rsidTr="00447215">
      <w:tc>
        <w:tcPr>
          <w:tcW w:w="5028" w:type="dxa"/>
        </w:tcPr>
        <w:p w:rsidR="00543F86" w:rsidRPr="003D0883" w:rsidRDefault="00543F86" w:rsidP="00447215">
          <w:pPr>
            <w:pStyle w:val="Footer"/>
            <w:jc w:val="right"/>
            <w:rPr>
              <w:w w:val="103"/>
            </w:rPr>
          </w:pPr>
          <w:r w:rsidRPr="003D0883">
            <w:rPr>
              <w:w w:val="103"/>
            </w:rPr>
            <w:fldChar w:fldCharType="begin"/>
          </w:r>
          <w:r w:rsidRPr="003D0883">
            <w:rPr>
              <w:w w:val="103"/>
            </w:rPr>
            <w:instrText xml:space="preserve"> PAGE  \* Arabic  \* MERGEFORMAT </w:instrText>
          </w:r>
          <w:r w:rsidRPr="003D0883">
            <w:rPr>
              <w:w w:val="103"/>
            </w:rPr>
            <w:fldChar w:fldCharType="separate"/>
          </w:r>
          <w:r>
            <w:rPr>
              <w:w w:val="103"/>
            </w:rPr>
            <w:t>3</w:t>
          </w:r>
          <w:r w:rsidRPr="003D0883">
            <w:rPr>
              <w:w w:val="103"/>
            </w:rPr>
            <w:fldChar w:fldCharType="end"/>
          </w:r>
          <w:r w:rsidRPr="003D0883">
            <w:rPr>
              <w:w w:val="103"/>
            </w:rPr>
            <w:t>/</w:t>
          </w:r>
          <w:fldSimple w:instr=" NUMPAGES  \* Arabic  \* MERGEFORMAT ">
            <w:r>
              <w:rPr>
                <w:w w:val="103"/>
              </w:rPr>
              <w:t>18</w:t>
            </w:r>
          </w:fldSimple>
        </w:p>
      </w:tc>
      <w:tc>
        <w:tcPr>
          <w:tcW w:w="5028" w:type="dxa"/>
        </w:tcPr>
        <w:p w:rsidR="00543F86" w:rsidRPr="003D0883" w:rsidRDefault="00543F86" w:rsidP="00447215">
          <w:pPr>
            <w:pStyle w:val="Footer"/>
            <w:rPr>
              <w:b w:val="0"/>
              <w:w w:val="103"/>
              <w:sz w:val="14"/>
            </w:rPr>
          </w:pPr>
          <w:fldSimple w:instr=" DOCVARIABLE &quot;FooterJN&quot; \* MERGEFORMAT ">
            <w:r w:rsidRPr="003D0883">
              <w:rPr>
                <w:b w:val="0"/>
                <w:w w:val="103"/>
                <w:sz w:val="14"/>
              </w:rPr>
              <w:t>15-12548</w:t>
            </w:r>
          </w:fldSimple>
        </w:p>
      </w:tc>
    </w:tr>
  </w:tbl>
  <w:p w:rsidR="00543F86" w:rsidRPr="00447215" w:rsidRDefault="00543F86" w:rsidP="004472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01"/>
      <w:gridCol w:w="5028"/>
    </w:tblGrid>
    <w:tr w:rsidR="00543F86" w:rsidRPr="003D0883" w:rsidTr="00447215">
      <w:tc>
        <w:tcPr>
          <w:tcW w:w="3801" w:type="dxa"/>
        </w:tcPr>
        <w:p w:rsidR="00543F86" w:rsidRPr="003D0883" w:rsidRDefault="00543F86" w:rsidP="00447215">
          <w:pPr>
            <w:pStyle w:val="ReleaseDate"/>
          </w:pPr>
          <w:r>
            <w:rPr>
              <w:noProof/>
              <w:w w:val="10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http://undocs.org/m2/QRCode2.ashx?DS=A/70/257&amp;Size =1&amp;Lang = E" style="position:absolute;margin-left:436.3pt;margin-top:-28.8pt;width:54.7pt;height:54.7pt;z-index:251660288;visibility:visible" filled="t" fillcolor="#4f81bd">
                <v:stroke joinstyle="round"/>
                <v:imagedata r:id="rId1" o:title=""/>
              </v:shape>
            </w:pict>
          </w:r>
          <w:r w:rsidRPr="003D0883">
            <w:t xml:space="preserve">15-12548 (E)    310815    </w:t>
          </w:r>
        </w:p>
        <w:p w:rsidR="00543F86" w:rsidRPr="003D0883" w:rsidRDefault="00543F86" w:rsidP="00447215">
          <w:pPr>
            <w:pStyle w:val="Footer"/>
            <w:spacing w:before="80" w:line="210" w:lineRule="exact"/>
            <w:rPr>
              <w:rFonts w:ascii="Barcode 3 of 9 by request" w:hAnsi="Barcode 3 of 9 by request"/>
              <w:sz w:val="24"/>
              <w:lang w:val="en-GB"/>
            </w:rPr>
          </w:pPr>
          <w:r w:rsidRPr="003D0883">
            <w:rPr>
              <w:rFonts w:ascii="Barcode 3 of 9 by request" w:hAnsi="Barcode 3 of 9 by request"/>
              <w:sz w:val="24"/>
              <w:lang w:val="en-GB"/>
            </w:rPr>
            <w:t>*1512548*</w:t>
          </w:r>
        </w:p>
      </w:tc>
      <w:tc>
        <w:tcPr>
          <w:tcW w:w="5028" w:type="dxa"/>
        </w:tcPr>
        <w:p w:rsidR="00543F86" w:rsidRPr="003D0883" w:rsidRDefault="00543F86" w:rsidP="00447215">
          <w:pPr>
            <w:pStyle w:val="Footer"/>
            <w:jc w:val="right"/>
            <w:rPr>
              <w:b w:val="0"/>
              <w:sz w:val="20"/>
            </w:rPr>
          </w:pPr>
          <w:r w:rsidRPr="003D0883">
            <w:rPr>
              <w:b w:val="0"/>
              <w:sz w:val="20"/>
              <w:lang w:val="ru-RU" w:eastAsia="ru-RU"/>
            </w:rPr>
            <w:pict>
              <v:shape id="Picture 2" o:spid="_x0000_i1028" type="#_x0000_t75" style="width:73.5pt;height:18pt;visibility:visible">
                <v:imagedata r:id="rId2" o:title=""/>
              </v:shape>
            </w:pict>
          </w:r>
        </w:p>
      </w:tc>
    </w:tr>
  </w:tbl>
  <w:p w:rsidR="00543F86" w:rsidRPr="00447215" w:rsidRDefault="00543F86" w:rsidP="00447215">
    <w:pPr>
      <w:pStyle w:val="Footer"/>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F86" w:rsidRPr="0070486C" w:rsidRDefault="00543F86" w:rsidP="0070486C">
      <w:pPr>
        <w:pStyle w:val="Footer"/>
        <w:spacing w:after="80"/>
        <w:ind w:left="792"/>
        <w:rPr>
          <w:sz w:val="16"/>
        </w:rPr>
      </w:pPr>
      <w:r w:rsidRPr="0070486C">
        <w:rPr>
          <w:sz w:val="16"/>
        </w:rPr>
        <w:t>__________________</w:t>
      </w:r>
    </w:p>
  </w:footnote>
  <w:footnote w:type="continuationSeparator" w:id="0">
    <w:p w:rsidR="00543F86" w:rsidRPr="0070486C" w:rsidRDefault="00543F86" w:rsidP="0070486C">
      <w:pPr>
        <w:pStyle w:val="Footer"/>
        <w:spacing w:after="80"/>
        <w:ind w:left="792"/>
        <w:rPr>
          <w:sz w:val="16"/>
        </w:rPr>
      </w:pPr>
      <w:r w:rsidRPr="0070486C">
        <w:rPr>
          <w:sz w:val="16"/>
        </w:rPr>
        <w:t>__________________</w:t>
      </w:r>
    </w:p>
  </w:footnote>
  <w:footnote w:id="1">
    <w:p w:rsidR="00543F86" w:rsidRDefault="00543F86" w:rsidP="0070486C">
      <w:pPr>
        <w:pStyle w:val="FootnoteText"/>
        <w:tabs>
          <w:tab w:val="clear" w:pos="418"/>
          <w:tab w:val="right" w:pos="1195"/>
          <w:tab w:val="left" w:pos="1267"/>
          <w:tab w:val="left" w:pos="1742"/>
          <w:tab w:val="left" w:pos="2218"/>
          <w:tab w:val="left" w:pos="2693"/>
        </w:tabs>
        <w:ind w:left="1267" w:right="1260" w:hanging="432"/>
      </w:pPr>
      <w:r w:rsidRPr="0070486C">
        <w:rPr>
          <w:rStyle w:val="FootnoteReference"/>
          <w:color w:val="auto"/>
          <w:vertAlign w:val="baseline"/>
        </w:rPr>
        <w:tab/>
        <w:t>*</w:t>
      </w:r>
      <w:r w:rsidRPr="0070486C">
        <w:t xml:space="preserve"> </w:t>
      </w:r>
      <w:r w:rsidRPr="0070486C">
        <w:tab/>
      </w:r>
      <w:hyperlink r:id="rId1" w:history="1">
        <w:r w:rsidRPr="00A407A6">
          <w:rPr>
            <w:rStyle w:val="Hyperlink"/>
          </w:rPr>
          <w:t>A/70/150</w:t>
        </w:r>
      </w:hyperlink>
      <w:r w:rsidRPr="0070486C">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43F86" w:rsidRPr="003D0883" w:rsidTr="00447215">
      <w:trPr>
        <w:trHeight w:hRule="exact" w:val="864"/>
      </w:trPr>
      <w:tc>
        <w:tcPr>
          <w:tcW w:w="4838" w:type="dxa"/>
          <w:tcBorders>
            <w:bottom w:val="single" w:sz="2" w:space="0" w:color="000000"/>
          </w:tcBorders>
          <w:vAlign w:val="bottom"/>
        </w:tcPr>
        <w:p w:rsidR="00543F86" w:rsidRPr="003D0883" w:rsidRDefault="00543F86" w:rsidP="00447215">
          <w:pPr>
            <w:pStyle w:val="Header"/>
            <w:spacing w:after="80"/>
            <w:rPr>
              <w:b/>
            </w:rPr>
          </w:pPr>
          <w:fldSimple w:instr=" DOCVARIABLE &quot;sss1&quot; \* MERGEFORMAT ">
            <w:r w:rsidRPr="003D0883">
              <w:rPr>
                <w:b/>
              </w:rPr>
              <w:t>A/70/257</w:t>
            </w:r>
          </w:fldSimple>
        </w:p>
      </w:tc>
      <w:tc>
        <w:tcPr>
          <w:tcW w:w="5028" w:type="dxa"/>
          <w:tcBorders>
            <w:bottom w:val="single" w:sz="2" w:space="0" w:color="000000"/>
          </w:tcBorders>
          <w:vAlign w:val="bottom"/>
        </w:tcPr>
        <w:p w:rsidR="00543F86" w:rsidRPr="003D0883" w:rsidRDefault="00543F86" w:rsidP="00447215">
          <w:pPr>
            <w:pStyle w:val="Header"/>
          </w:pPr>
        </w:p>
      </w:tc>
    </w:tr>
  </w:tbl>
  <w:p w:rsidR="00543F86" w:rsidRPr="00447215" w:rsidRDefault="00543F86" w:rsidP="004472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6" w:type="dxa"/>
      <w:tblBorders>
        <w:bottom w:val="single" w:sz="2" w:space="0" w:color="000000"/>
      </w:tblBorders>
      <w:tblLayout w:type="fixed"/>
      <w:tblCellMar>
        <w:left w:w="0" w:type="dxa"/>
        <w:right w:w="0" w:type="dxa"/>
      </w:tblCellMar>
      <w:tblLook w:val="0000"/>
    </w:tblPr>
    <w:tblGrid>
      <w:gridCol w:w="4838"/>
      <w:gridCol w:w="5028"/>
    </w:tblGrid>
    <w:tr w:rsidR="00543F86" w:rsidRPr="003D0883" w:rsidTr="00447215">
      <w:trPr>
        <w:trHeight w:hRule="exact" w:val="864"/>
      </w:trPr>
      <w:tc>
        <w:tcPr>
          <w:tcW w:w="4838" w:type="dxa"/>
          <w:tcBorders>
            <w:bottom w:val="single" w:sz="2" w:space="0" w:color="000000"/>
          </w:tcBorders>
          <w:vAlign w:val="bottom"/>
        </w:tcPr>
        <w:p w:rsidR="00543F86" w:rsidRPr="003D0883" w:rsidRDefault="00543F86" w:rsidP="00447215">
          <w:pPr>
            <w:pStyle w:val="Header"/>
          </w:pPr>
        </w:p>
      </w:tc>
      <w:tc>
        <w:tcPr>
          <w:tcW w:w="5028" w:type="dxa"/>
          <w:tcBorders>
            <w:bottom w:val="single" w:sz="2" w:space="0" w:color="000000"/>
          </w:tcBorders>
          <w:vAlign w:val="bottom"/>
        </w:tcPr>
        <w:p w:rsidR="00543F86" w:rsidRPr="003D0883" w:rsidRDefault="00543F86" w:rsidP="00447215">
          <w:pPr>
            <w:pStyle w:val="Header"/>
            <w:spacing w:after="80"/>
            <w:jc w:val="right"/>
            <w:rPr>
              <w:b/>
            </w:rPr>
          </w:pPr>
          <w:fldSimple w:instr=" DOCVARIABLE &quot;sss1&quot; \* MERGEFORMAT ">
            <w:r w:rsidRPr="003D0883">
              <w:rPr>
                <w:b/>
              </w:rPr>
              <w:t>A/70/257</w:t>
            </w:r>
          </w:fldSimple>
        </w:p>
      </w:tc>
    </w:tr>
  </w:tbl>
  <w:p w:rsidR="00543F86" w:rsidRPr="00447215" w:rsidRDefault="00543F86" w:rsidP="004472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7" w:type="dxa"/>
      <w:tblLayout w:type="fixed"/>
      <w:tblCellMar>
        <w:left w:w="0" w:type="dxa"/>
        <w:right w:w="0" w:type="dxa"/>
      </w:tblCellMar>
      <w:tblLook w:val="0000"/>
    </w:tblPr>
    <w:tblGrid>
      <w:gridCol w:w="1267"/>
      <w:gridCol w:w="1872"/>
      <w:gridCol w:w="245"/>
      <w:gridCol w:w="3110"/>
      <w:gridCol w:w="245"/>
      <w:gridCol w:w="3140"/>
      <w:gridCol w:w="28"/>
    </w:tblGrid>
    <w:tr w:rsidR="00543F86" w:rsidRPr="003D0883" w:rsidTr="00447215">
      <w:trPr>
        <w:trHeight w:hRule="exact" w:val="864"/>
      </w:trPr>
      <w:tc>
        <w:tcPr>
          <w:tcW w:w="1267" w:type="dxa"/>
          <w:tcBorders>
            <w:bottom w:val="single" w:sz="4" w:space="0" w:color="auto"/>
          </w:tcBorders>
          <w:vAlign w:val="bottom"/>
        </w:tcPr>
        <w:p w:rsidR="00543F86" w:rsidRPr="003D0883" w:rsidRDefault="00543F86" w:rsidP="00447215">
          <w:pPr>
            <w:pStyle w:val="Header"/>
            <w:spacing w:after="120"/>
          </w:pPr>
        </w:p>
      </w:tc>
      <w:tc>
        <w:tcPr>
          <w:tcW w:w="1872" w:type="dxa"/>
          <w:tcBorders>
            <w:bottom w:val="single" w:sz="4" w:space="0" w:color="auto"/>
          </w:tcBorders>
          <w:vAlign w:val="bottom"/>
        </w:tcPr>
        <w:p w:rsidR="00543F86" w:rsidRPr="003D0883" w:rsidRDefault="00543F86" w:rsidP="00447215">
          <w:pPr>
            <w:pStyle w:val="HCh"/>
            <w:spacing w:after="80"/>
            <w:rPr>
              <w:b w:val="0"/>
              <w:spacing w:val="2"/>
              <w:w w:val="96"/>
            </w:rPr>
          </w:pPr>
          <w:r w:rsidRPr="003D0883">
            <w:rPr>
              <w:b w:val="0"/>
              <w:spacing w:val="2"/>
              <w:w w:val="96"/>
            </w:rPr>
            <w:t>United Nations</w:t>
          </w:r>
        </w:p>
      </w:tc>
      <w:tc>
        <w:tcPr>
          <w:tcW w:w="245" w:type="dxa"/>
          <w:tcBorders>
            <w:bottom w:val="single" w:sz="4" w:space="0" w:color="auto"/>
          </w:tcBorders>
          <w:vAlign w:val="bottom"/>
        </w:tcPr>
        <w:p w:rsidR="00543F86" w:rsidRPr="003D0883" w:rsidRDefault="00543F86" w:rsidP="00447215">
          <w:pPr>
            <w:pStyle w:val="Header"/>
            <w:spacing w:after="120"/>
          </w:pPr>
        </w:p>
      </w:tc>
      <w:tc>
        <w:tcPr>
          <w:tcW w:w="6523" w:type="dxa"/>
          <w:gridSpan w:val="4"/>
          <w:tcBorders>
            <w:bottom w:val="single" w:sz="4" w:space="0" w:color="auto"/>
          </w:tcBorders>
          <w:vAlign w:val="bottom"/>
        </w:tcPr>
        <w:p w:rsidR="00543F86" w:rsidRPr="003D0883" w:rsidRDefault="00543F86" w:rsidP="00447215">
          <w:pPr>
            <w:spacing w:after="80" w:line="240" w:lineRule="auto"/>
            <w:jc w:val="right"/>
            <w:rPr>
              <w:position w:val="-4"/>
            </w:rPr>
          </w:pPr>
          <w:r w:rsidRPr="003D0883">
            <w:rPr>
              <w:position w:val="-4"/>
              <w:sz w:val="40"/>
            </w:rPr>
            <w:t>A</w:t>
          </w:r>
          <w:r w:rsidRPr="003D0883">
            <w:rPr>
              <w:position w:val="-4"/>
            </w:rPr>
            <w:t>/70/257</w:t>
          </w:r>
        </w:p>
      </w:tc>
    </w:tr>
    <w:tr w:rsidR="00543F86" w:rsidRPr="003D0883" w:rsidTr="00447215">
      <w:trPr>
        <w:gridAfter w:val="1"/>
        <w:wAfter w:w="28" w:type="dxa"/>
        <w:trHeight w:hRule="exact" w:val="2880"/>
      </w:trPr>
      <w:tc>
        <w:tcPr>
          <w:tcW w:w="1267" w:type="dxa"/>
          <w:tcBorders>
            <w:top w:val="single" w:sz="4" w:space="0" w:color="auto"/>
            <w:bottom w:val="single" w:sz="12" w:space="0" w:color="auto"/>
          </w:tcBorders>
        </w:tcPr>
        <w:p w:rsidR="00543F86" w:rsidRPr="003D0883" w:rsidRDefault="00543F86" w:rsidP="00447215">
          <w:pPr>
            <w:pStyle w:val="Header"/>
            <w:spacing w:before="120"/>
            <w:jc w:val="center"/>
          </w:pPr>
          <w:r w:rsidRPr="003D0883">
            <w:t xml:space="preserve"> </w:t>
          </w:r>
          <w:r w:rsidRPr="003D0883">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54.75pt;height:46.5pt;visibility:visible">
                <v:imagedata r:id="rId1" o:title=""/>
              </v:shape>
            </w:pict>
          </w:r>
        </w:p>
      </w:tc>
      <w:tc>
        <w:tcPr>
          <w:tcW w:w="5227" w:type="dxa"/>
          <w:gridSpan w:val="3"/>
          <w:tcBorders>
            <w:top w:val="single" w:sz="4" w:space="0" w:color="auto"/>
            <w:bottom w:val="single" w:sz="12" w:space="0" w:color="auto"/>
          </w:tcBorders>
        </w:tcPr>
        <w:p w:rsidR="00543F86" w:rsidRPr="003D0883" w:rsidRDefault="00543F86" w:rsidP="00447215">
          <w:pPr>
            <w:pStyle w:val="XLarge"/>
            <w:spacing w:before="109"/>
          </w:pPr>
          <w:r w:rsidRPr="003D0883">
            <w:t>General Assembly</w:t>
          </w:r>
        </w:p>
      </w:tc>
      <w:tc>
        <w:tcPr>
          <w:tcW w:w="245" w:type="dxa"/>
          <w:tcBorders>
            <w:top w:val="single" w:sz="4" w:space="0" w:color="auto"/>
            <w:bottom w:val="single" w:sz="12" w:space="0" w:color="auto"/>
          </w:tcBorders>
        </w:tcPr>
        <w:p w:rsidR="00543F86" w:rsidRPr="003D0883" w:rsidRDefault="00543F86" w:rsidP="00447215">
          <w:pPr>
            <w:pStyle w:val="Header"/>
            <w:spacing w:before="109"/>
          </w:pPr>
        </w:p>
      </w:tc>
      <w:tc>
        <w:tcPr>
          <w:tcW w:w="3140" w:type="dxa"/>
          <w:tcBorders>
            <w:top w:val="single" w:sz="4" w:space="0" w:color="auto"/>
            <w:bottom w:val="single" w:sz="12" w:space="0" w:color="auto"/>
          </w:tcBorders>
        </w:tcPr>
        <w:p w:rsidR="00543F86" w:rsidRPr="003D0883" w:rsidRDefault="00543F86" w:rsidP="00447215">
          <w:pPr>
            <w:pStyle w:val="Distribution"/>
            <w:rPr>
              <w:color w:val="010000"/>
            </w:rPr>
          </w:pPr>
          <w:r w:rsidRPr="003D0883">
            <w:rPr>
              <w:color w:val="010000"/>
            </w:rPr>
            <w:t>Distr.: General</w:t>
          </w:r>
        </w:p>
        <w:p w:rsidR="00543F86" w:rsidRPr="003D0883" w:rsidRDefault="00543F86" w:rsidP="00447215">
          <w:pPr>
            <w:pStyle w:val="Publication"/>
            <w:rPr>
              <w:color w:val="010000"/>
            </w:rPr>
          </w:pPr>
          <w:r w:rsidRPr="003D0883">
            <w:rPr>
              <w:color w:val="010000"/>
            </w:rPr>
            <w:t>3 August 2015</w:t>
          </w:r>
        </w:p>
        <w:p w:rsidR="00543F86" w:rsidRPr="003D0883" w:rsidRDefault="00543F86" w:rsidP="00447215"/>
        <w:p w:rsidR="00543F86" w:rsidRPr="003D0883" w:rsidRDefault="00543F86" w:rsidP="00447215">
          <w:pPr>
            <w:pStyle w:val="Original"/>
            <w:rPr>
              <w:color w:val="010000"/>
            </w:rPr>
          </w:pPr>
          <w:r w:rsidRPr="003D0883">
            <w:rPr>
              <w:color w:val="010000"/>
            </w:rPr>
            <w:t>Original: English</w:t>
          </w:r>
        </w:p>
        <w:p w:rsidR="00543F86" w:rsidRPr="003D0883" w:rsidRDefault="00543F86" w:rsidP="00447215"/>
      </w:tc>
    </w:tr>
  </w:tbl>
  <w:p w:rsidR="00543F86" w:rsidRPr="00447215" w:rsidRDefault="00543F86" w:rsidP="00447215">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arcode" w:val="*1512548*"/>
    <w:docVar w:name="CreationDt" w:val="31/08/2015 3:24: PM"/>
    <w:docVar w:name="DocCategory" w:val="Doc"/>
    <w:docVar w:name="DocType" w:val="Final"/>
    <w:docVar w:name="DutyStation" w:val="New York"/>
    <w:docVar w:name="FooterJN" w:val="15-12548"/>
    <w:docVar w:name="jobn" w:val="15-12548 (E)"/>
    <w:docVar w:name="jobnDT" w:val="15-12548 (E)   310815"/>
    <w:docVar w:name="jobnDTDT" w:val="15-12548 (E)   310815   310815"/>
    <w:docVar w:name="JobNo" w:val="1512548E"/>
    <w:docVar w:name="JobNo2" w:val="1524109E"/>
    <w:docVar w:name="LocalDrive" w:val="0"/>
    <w:docVar w:name="OandT" w:val="scc"/>
    <w:docVar w:name="PaperSize" w:val="Letter"/>
    <w:docVar w:name="sss1" w:val="A/70/257"/>
    <w:docVar w:name="sss2" w:val="-"/>
    <w:docVar w:name="Symbol1" w:val="A/70/257"/>
    <w:docVar w:name="Symbol2" w:val="-"/>
  </w:docVars>
  <w:rsids>
    <w:rsidRoot w:val="00ED478D"/>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5D7F"/>
    <w:rsid w:val="0012652C"/>
    <w:rsid w:val="00132F77"/>
    <w:rsid w:val="00135DA1"/>
    <w:rsid w:val="00136ECF"/>
    <w:rsid w:val="001460E9"/>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0883"/>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15"/>
    <w:rsid w:val="004472AD"/>
    <w:rsid w:val="0045397A"/>
    <w:rsid w:val="00453E64"/>
    <w:rsid w:val="00455160"/>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54A"/>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3F86"/>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76F5A"/>
    <w:rsid w:val="00580161"/>
    <w:rsid w:val="005827E6"/>
    <w:rsid w:val="00583963"/>
    <w:rsid w:val="00586761"/>
    <w:rsid w:val="00586902"/>
    <w:rsid w:val="00586986"/>
    <w:rsid w:val="00591C19"/>
    <w:rsid w:val="00594A53"/>
    <w:rsid w:val="00595BC5"/>
    <w:rsid w:val="00595FBF"/>
    <w:rsid w:val="005A0646"/>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37839"/>
    <w:rsid w:val="0064046C"/>
    <w:rsid w:val="006415B9"/>
    <w:rsid w:val="00645A2F"/>
    <w:rsid w:val="00647F62"/>
    <w:rsid w:val="006520C7"/>
    <w:rsid w:val="0065341F"/>
    <w:rsid w:val="00653B25"/>
    <w:rsid w:val="00655DC6"/>
    <w:rsid w:val="00655F4D"/>
    <w:rsid w:val="00656459"/>
    <w:rsid w:val="00656468"/>
    <w:rsid w:val="0066134F"/>
    <w:rsid w:val="0066368E"/>
    <w:rsid w:val="00665391"/>
    <w:rsid w:val="0067014A"/>
    <w:rsid w:val="00672936"/>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51E7"/>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0486C"/>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1841"/>
    <w:rsid w:val="007C29F7"/>
    <w:rsid w:val="007C2EE0"/>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4F2B"/>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384"/>
    <w:rsid w:val="00882652"/>
    <w:rsid w:val="0088266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3AD2"/>
    <w:rsid w:val="008F67A1"/>
    <w:rsid w:val="008F78FD"/>
    <w:rsid w:val="00902473"/>
    <w:rsid w:val="00902D37"/>
    <w:rsid w:val="00902F4F"/>
    <w:rsid w:val="00902F7B"/>
    <w:rsid w:val="00905226"/>
    <w:rsid w:val="009117E9"/>
    <w:rsid w:val="00913843"/>
    <w:rsid w:val="0091455A"/>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67435"/>
    <w:rsid w:val="00971432"/>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07A6"/>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0"/>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491C"/>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07FA"/>
    <w:rsid w:val="00CA605D"/>
    <w:rsid w:val="00CA72F7"/>
    <w:rsid w:val="00CB0E45"/>
    <w:rsid w:val="00CB1B5C"/>
    <w:rsid w:val="00CB2F01"/>
    <w:rsid w:val="00CB5CBF"/>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17905"/>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97234"/>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D478D"/>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75D"/>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B4"/>
    <w:pPr>
      <w:suppressAutoHyphens/>
      <w:spacing w:line="240" w:lineRule="exact"/>
    </w:pPr>
    <w:rPr>
      <w:spacing w:val="4"/>
      <w:w w:val="103"/>
      <w:kern w:val="14"/>
      <w:sz w:val="20"/>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uiPriority w:val="99"/>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uiPriority w:val="99"/>
    <w:rsid w:val="00E049B4"/>
    <w:pPr>
      <w:spacing w:line="300" w:lineRule="exact"/>
      <w:ind w:left="0" w:right="0" w:firstLine="0"/>
    </w:pPr>
    <w:rPr>
      <w:spacing w:val="-2"/>
      <w:sz w:val="28"/>
    </w:rPr>
  </w:style>
  <w:style w:type="paragraph" w:customStyle="1" w:styleId="HM">
    <w:name w:val="_ H __M"/>
    <w:basedOn w:val="HCh"/>
    <w:next w:val="Normal"/>
    <w:uiPriority w:val="99"/>
    <w:rsid w:val="00E049B4"/>
    <w:pPr>
      <w:spacing w:line="360" w:lineRule="exact"/>
    </w:pPr>
    <w:rPr>
      <w:spacing w:val="-3"/>
      <w:w w:val="99"/>
      <w:sz w:val="34"/>
    </w:rPr>
  </w:style>
  <w:style w:type="paragraph" w:customStyle="1" w:styleId="H23">
    <w:name w:val="_ H_2/3"/>
    <w:basedOn w:val="H1"/>
    <w:next w:val="SingleTxt"/>
    <w:uiPriority w:val="99"/>
    <w:rsid w:val="00E049B4"/>
    <w:pPr>
      <w:spacing w:line="240" w:lineRule="exact"/>
      <w:outlineLvl w:val="1"/>
    </w:pPr>
    <w:rPr>
      <w:spacing w:val="2"/>
      <w:sz w:val="20"/>
    </w:rPr>
  </w:style>
  <w:style w:type="paragraph" w:customStyle="1" w:styleId="H4">
    <w:name w:val="_ H_4"/>
    <w:basedOn w:val="Normal"/>
    <w:next w:val="Normal"/>
    <w:uiPriority w:val="99"/>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uiPriority w:val="99"/>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uiPriority w:val="99"/>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uiPriority w:val="99"/>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uiPriority w:val="99"/>
    <w:rsid w:val="00546F5D"/>
    <w:pPr>
      <w:spacing w:line="540" w:lineRule="exact"/>
    </w:pPr>
    <w:rPr>
      <w:spacing w:val="-8"/>
      <w:w w:val="96"/>
      <w:sz w:val="57"/>
    </w:rPr>
  </w:style>
  <w:style w:type="paragraph" w:customStyle="1" w:styleId="SS">
    <w:name w:val="__S_S"/>
    <w:basedOn w:val="HCh"/>
    <w:next w:val="Normal"/>
    <w:uiPriority w:val="99"/>
    <w:rsid w:val="00546F5D"/>
    <w:pPr>
      <w:ind w:left="1267" w:right="1267"/>
    </w:pPr>
  </w:style>
  <w:style w:type="paragraph" w:customStyle="1" w:styleId="SingleTxt">
    <w:name w:val="__Single Txt"/>
    <w:basedOn w:val="Normal"/>
    <w:uiPriority w:val="99"/>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uiPriority w:val="99"/>
    <w:semiHidden/>
    <w:rsid w:val="00546F5D"/>
    <w:rPr>
      <w:rFonts w:ascii="Tahoma" w:hAnsi="Tahoma" w:cs="Tahoma"/>
      <w:sz w:val="16"/>
      <w:szCs w:val="16"/>
    </w:rPr>
  </w:style>
  <w:style w:type="character" w:customStyle="1" w:styleId="BalloonTextChar">
    <w:name w:val="Balloon Text Char"/>
    <w:basedOn w:val="DefaultParagraphFont"/>
    <w:link w:val="BalloonText"/>
    <w:uiPriority w:val="99"/>
    <w:semiHidden/>
    <w:rsid w:val="006B1D49"/>
    <w:rPr>
      <w:spacing w:val="4"/>
      <w:w w:val="103"/>
      <w:kern w:val="14"/>
      <w:sz w:val="0"/>
      <w:szCs w:val="0"/>
      <w:lang w:val="en-GB" w:eastAsia="en-US"/>
    </w:rPr>
  </w:style>
  <w:style w:type="character" w:styleId="CommentReference">
    <w:name w:val="annotation reference"/>
    <w:basedOn w:val="DefaultParagraphFont"/>
    <w:uiPriority w:val="99"/>
    <w:semiHidden/>
    <w:rsid w:val="00546F5D"/>
    <w:rPr>
      <w:rFonts w:cs="Times New Roman"/>
      <w:sz w:val="6"/>
    </w:rPr>
  </w:style>
  <w:style w:type="character" w:styleId="FootnoteReference">
    <w:name w:val="footnote reference"/>
    <w:basedOn w:val="DefaultParagraphFont"/>
    <w:uiPriority w:val="99"/>
    <w:semiHidden/>
    <w:rsid w:val="009956B4"/>
    <w:rPr>
      <w:rFonts w:cs="Times New Roman"/>
      <w:color w:val="943634"/>
      <w:spacing w:val="5"/>
      <w:w w:val="103"/>
      <w:kern w:val="14"/>
      <w:position w:val="0"/>
      <w:vertAlign w:val="superscript"/>
    </w:rPr>
  </w:style>
  <w:style w:type="character" w:styleId="EndnoteReference">
    <w:name w:val="endnote reference"/>
    <w:basedOn w:val="DefaultParagraphFont"/>
    <w:uiPriority w:val="99"/>
    <w:semiHidden/>
    <w:rsid w:val="009956B4"/>
    <w:rPr>
      <w:rFonts w:cs="Times New Roman"/>
      <w:color w:val="943634"/>
      <w:spacing w:val="5"/>
      <w:w w:val="103"/>
      <w:kern w:val="14"/>
      <w:position w:val="0"/>
      <w:vertAlign w:val="superscript"/>
    </w:rPr>
  </w:style>
  <w:style w:type="paragraph" w:styleId="FootnoteText">
    <w:name w:val="footnote text"/>
    <w:basedOn w:val="Normal"/>
    <w:link w:val="FootnoteTextChar"/>
    <w:uiPriority w:val="99"/>
    <w:rsid w:val="005F576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semiHidden/>
    <w:rsid w:val="006B1D49"/>
    <w:rPr>
      <w:spacing w:val="4"/>
      <w:w w:val="103"/>
      <w:kern w:val="14"/>
      <w:sz w:val="20"/>
      <w:szCs w:val="20"/>
      <w:lang w:val="en-GB" w:eastAsia="en-US"/>
    </w:rPr>
  </w:style>
  <w:style w:type="paragraph" w:styleId="EndnoteText">
    <w:name w:val="endnote text"/>
    <w:basedOn w:val="FootnoteText"/>
    <w:link w:val="EndnoteTextChar"/>
    <w:uiPriority w:val="99"/>
    <w:semiHidden/>
    <w:rsid w:val="00546F5D"/>
  </w:style>
  <w:style w:type="character" w:customStyle="1" w:styleId="EndnoteTextChar">
    <w:name w:val="Endnote Text Char"/>
    <w:basedOn w:val="DefaultParagraphFont"/>
    <w:link w:val="EndnoteText"/>
    <w:uiPriority w:val="99"/>
    <w:semiHidden/>
    <w:rsid w:val="006B1D49"/>
    <w:rPr>
      <w:spacing w:val="4"/>
      <w:w w:val="103"/>
      <w:kern w:val="14"/>
      <w:sz w:val="20"/>
      <w:szCs w:val="20"/>
      <w:lang w:val="en-GB" w:eastAsia="en-US"/>
    </w:rPr>
  </w:style>
  <w:style w:type="paragraph" w:styleId="Footer">
    <w:name w:val="footer"/>
    <w:basedOn w:val="Normal"/>
    <w:link w:val="FooterChar"/>
    <w:uiPriority w:val="99"/>
    <w:rsid w:val="00546F5D"/>
    <w:pPr>
      <w:tabs>
        <w:tab w:val="center" w:pos="4320"/>
        <w:tab w:val="right" w:pos="8640"/>
      </w:tabs>
      <w:suppressAutoHyphens w:val="0"/>
      <w:spacing w:line="240" w:lineRule="auto"/>
    </w:pPr>
    <w:rPr>
      <w:b/>
      <w:noProof/>
      <w:spacing w:val="0"/>
      <w:w w:val="100"/>
      <w:kern w:val="0"/>
      <w:sz w:val="17"/>
      <w:lang w:val="en-US"/>
    </w:rPr>
  </w:style>
  <w:style w:type="character" w:customStyle="1" w:styleId="FooterChar">
    <w:name w:val="Footer Char"/>
    <w:basedOn w:val="DefaultParagraphFont"/>
    <w:link w:val="Footer"/>
    <w:uiPriority w:val="99"/>
    <w:semiHidden/>
    <w:rsid w:val="006B1D49"/>
    <w:rPr>
      <w:spacing w:val="4"/>
      <w:w w:val="103"/>
      <w:kern w:val="14"/>
      <w:sz w:val="20"/>
      <w:szCs w:val="20"/>
      <w:lang w:val="en-GB" w:eastAsia="en-US"/>
    </w:rPr>
  </w:style>
  <w:style w:type="paragraph" w:styleId="Header">
    <w:name w:val="header"/>
    <w:basedOn w:val="Normal"/>
    <w:link w:val="HeaderChar"/>
    <w:uiPriority w:val="99"/>
    <w:rsid w:val="00546F5D"/>
    <w:pPr>
      <w:tabs>
        <w:tab w:val="center" w:pos="4320"/>
        <w:tab w:val="right" w:pos="8640"/>
      </w:tabs>
      <w:suppressAutoHyphens w:val="0"/>
      <w:spacing w:line="240" w:lineRule="auto"/>
    </w:pPr>
    <w:rPr>
      <w:noProof/>
      <w:spacing w:val="0"/>
      <w:w w:val="100"/>
      <w:kern w:val="0"/>
      <w:sz w:val="17"/>
      <w:lang w:val="en-US"/>
    </w:rPr>
  </w:style>
  <w:style w:type="character" w:customStyle="1" w:styleId="HeaderChar">
    <w:name w:val="Header Char"/>
    <w:basedOn w:val="DefaultParagraphFont"/>
    <w:link w:val="Header"/>
    <w:uiPriority w:val="99"/>
    <w:semiHidden/>
    <w:rsid w:val="006B1D49"/>
    <w:rPr>
      <w:spacing w:val="4"/>
      <w:w w:val="103"/>
      <w:kern w:val="14"/>
      <w:sz w:val="20"/>
      <w:szCs w:val="20"/>
      <w:lang w:val="en-GB" w:eastAsia="en-US"/>
    </w:rPr>
  </w:style>
  <w:style w:type="character" w:styleId="LineNumber">
    <w:name w:val="line number"/>
    <w:basedOn w:val="DefaultParagraphFont"/>
    <w:uiPriority w:val="99"/>
    <w:rsid w:val="00546F5D"/>
    <w:rPr>
      <w:rFonts w:cs="Times New Roman"/>
      <w:sz w:val="14"/>
    </w:rPr>
  </w:style>
  <w:style w:type="paragraph" w:customStyle="1" w:styleId="Small">
    <w:name w:val="Small"/>
    <w:basedOn w:val="Normal"/>
    <w:next w:val="Normal"/>
    <w:uiPriority w:val="99"/>
    <w:rsid w:val="00546F5D"/>
    <w:pPr>
      <w:tabs>
        <w:tab w:val="right" w:pos="9965"/>
      </w:tabs>
      <w:spacing w:line="210" w:lineRule="exact"/>
    </w:pPr>
    <w:rPr>
      <w:spacing w:val="5"/>
      <w:w w:val="104"/>
      <w:sz w:val="17"/>
    </w:rPr>
  </w:style>
  <w:style w:type="paragraph" w:customStyle="1" w:styleId="SmallX">
    <w:name w:val="SmallX"/>
    <w:basedOn w:val="Small"/>
    <w:next w:val="Normal"/>
    <w:uiPriority w:val="99"/>
    <w:rsid w:val="00546F5D"/>
    <w:pPr>
      <w:spacing w:line="180" w:lineRule="exact"/>
      <w:jc w:val="right"/>
    </w:pPr>
    <w:rPr>
      <w:spacing w:val="6"/>
      <w:w w:val="106"/>
      <w:sz w:val="14"/>
    </w:rPr>
  </w:style>
  <w:style w:type="paragraph" w:customStyle="1" w:styleId="XLarge">
    <w:name w:val="XLarge"/>
    <w:basedOn w:val="HM"/>
    <w:uiPriority w:val="99"/>
    <w:rsid w:val="00546F5D"/>
    <w:pPr>
      <w:spacing w:line="390" w:lineRule="exact"/>
    </w:pPr>
    <w:rPr>
      <w:spacing w:val="-4"/>
      <w:w w:val="98"/>
      <w:sz w:val="40"/>
    </w:rPr>
  </w:style>
  <w:style w:type="paragraph" w:styleId="PlainText">
    <w:name w:val="Plain Text"/>
    <w:basedOn w:val="Normal"/>
    <w:link w:val="PlainTextChar"/>
    <w:uiPriority w:val="99"/>
    <w:rsid w:val="0067014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uiPriority w:val="99"/>
    <w:semiHidden/>
    <w:rsid w:val="006B1D49"/>
    <w:rPr>
      <w:rFonts w:ascii="Courier New" w:hAnsi="Courier New" w:cs="Courier New"/>
      <w:spacing w:val="4"/>
      <w:w w:val="103"/>
      <w:kern w:val="14"/>
      <w:sz w:val="20"/>
      <w:szCs w:val="20"/>
      <w:lang w:val="en-GB" w:eastAsia="en-US"/>
    </w:rPr>
  </w:style>
  <w:style w:type="table" w:styleId="TableGrid">
    <w:name w:val="Table Grid"/>
    <w:basedOn w:val="TableNormal"/>
    <w:uiPriority w:val="99"/>
    <w:rsid w:val="0067014A"/>
    <w:pPr>
      <w:suppressAutoHyphens/>
      <w:spacing w:line="240" w:lineRule="exac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uiPriority w:val="99"/>
    <w:rsid w:val="008C04D4"/>
  </w:style>
  <w:style w:type="paragraph" w:customStyle="1" w:styleId="Committee">
    <w:name w:val="Committee"/>
    <w:basedOn w:val="H1"/>
    <w:uiPriority w:val="99"/>
    <w:rsid w:val="008C04D4"/>
    <w:pPr>
      <w:ind w:left="0" w:firstLine="0"/>
    </w:pPr>
  </w:style>
  <w:style w:type="paragraph" w:customStyle="1" w:styleId="Session">
    <w:name w:val="Session"/>
    <w:basedOn w:val="H23"/>
    <w:uiPriority w:val="99"/>
    <w:rsid w:val="00146E4B"/>
    <w:pPr>
      <w:ind w:left="0" w:firstLine="0"/>
    </w:pPr>
    <w:rPr>
      <w:spacing w:val="4"/>
    </w:rPr>
  </w:style>
  <w:style w:type="paragraph" w:customStyle="1" w:styleId="Sponsors">
    <w:name w:val="Sponsors"/>
    <w:basedOn w:val="H23"/>
    <w:uiPriority w:val="99"/>
    <w:rsid w:val="008C04D4"/>
  </w:style>
  <w:style w:type="paragraph" w:customStyle="1" w:styleId="Title1">
    <w:name w:val="Title 1"/>
    <w:basedOn w:val="HCh"/>
    <w:uiPriority w:val="99"/>
    <w:rsid w:val="00146E4B"/>
    <w:pPr>
      <w:ind w:left="1267" w:right="1267" w:hanging="1267"/>
    </w:pPr>
  </w:style>
  <w:style w:type="paragraph" w:customStyle="1" w:styleId="Title2">
    <w:name w:val="Title 2"/>
    <w:basedOn w:val="H1"/>
    <w:uiPriority w:val="99"/>
    <w:rsid w:val="008C04D4"/>
    <w:pPr>
      <w:ind w:left="0" w:right="0" w:firstLine="0"/>
    </w:pPr>
  </w:style>
  <w:style w:type="paragraph" w:customStyle="1" w:styleId="Type">
    <w:name w:val="Type"/>
    <w:basedOn w:val="H23"/>
    <w:autoRedefine/>
    <w:uiPriority w:val="99"/>
    <w:rsid w:val="00225B63"/>
    <w:pPr>
      <w:ind w:left="0" w:right="576" w:firstLine="0"/>
    </w:pPr>
  </w:style>
  <w:style w:type="paragraph" w:customStyle="1" w:styleId="Distribution">
    <w:name w:val="Distribution"/>
    <w:next w:val="Normal"/>
    <w:uiPriority w:val="99"/>
    <w:rsid w:val="00275598"/>
    <w:pPr>
      <w:spacing w:before="240"/>
    </w:pPr>
    <w:rPr>
      <w:spacing w:val="4"/>
      <w:w w:val="103"/>
      <w:kern w:val="14"/>
      <w:sz w:val="20"/>
      <w:szCs w:val="20"/>
      <w:lang w:val="en-GB" w:eastAsia="en-US"/>
    </w:rPr>
  </w:style>
  <w:style w:type="paragraph" w:customStyle="1" w:styleId="Publication">
    <w:name w:val="Publication"/>
    <w:next w:val="Normal"/>
    <w:uiPriority w:val="99"/>
    <w:rsid w:val="009F0EFA"/>
    <w:rPr>
      <w:spacing w:val="4"/>
      <w:w w:val="103"/>
      <w:kern w:val="14"/>
      <w:sz w:val="20"/>
      <w:szCs w:val="20"/>
      <w:lang w:val="en-GB" w:eastAsia="en-US"/>
    </w:rPr>
  </w:style>
  <w:style w:type="paragraph" w:customStyle="1" w:styleId="Original">
    <w:name w:val="Original"/>
    <w:next w:val="Normal"/>
    <w:uiPriority w:val="99"/>
    <w:rsid w:val="009F0EFA"/>
    <w:rPr>
      <w:spacing w:val="4"/>
      <w:w w:val="103"/>
      <w:kern w:val="14"/>
      <w:sz w:val="20"/>
      <w:szCs w:val="20"/>
      <w:lang w:val="en-GB" w:eastAsia="en-US"/>
    </w:rPr>
  </w:style>
  <w:style w:type="paragraph" w:customStyle="1" w:styleId="ReleaseDate">
    <w:name w:val="Release Date"/>
    <w:next w:val="Footer"/>
    <w:uiPriority w:val="99"/>
    <w:rsid w:val="009F0EFA"/>
    <w:rPr>
      <w:spacing w:val="4"/>
      <w:w w:val="103"/>
      <w:kern w:val="14"/>
      <w:sz w:val="20"/>
      <w:szCs w:val="20"/>
      <w:lang w:val="en-GB" w:eastAsia="en-US"/>
    </w:rPr>
  </w:style>
  <w:style w:type="character" w:styleId="Hyperlink">
    <w:name w:val="Hyperlink"/>
    <w:basedOn w:val="DefaultParagraphFont"/>
    <w:uiPriority w:val="99"/>
    <w:rsid w:val="00AC3BFA"/>
    <w:rPr>
      <w:rFonts w:cs="Times New Roman"/>
      <w:color w:val="0000FF"/>
      <w:u w:val="none"/>
    </w:rPr>
  </w:style>
  <w:style w:type="paragraph" w:customStyle="1" w:styleId="Bullet1">
    <w:name w:val="Bullet 1"/>
    <w:basedOn w:val="Normal"/>
    <w:uiPriority w:val="99"/>
    <w:rsid w:val="00BA2886"/>
    <w:pPr>
      <w:numPr>
        <w:numId w:val="2"/>
      </w:numPr>
      <w:spacing w:after="120" w:line="240" w:lineRule="atLeast"/>
      <w:ind w:left="1743" w:right="1267" w:hanging="130"/>
      <w:jc w:val="both"/>
    </w:pPr>
  </w:style>
  <w:style w:type="paragraph" w:customStyle="1" w:styleId="Bullet2">
    <w:name w:val="Bullet 2"/>
    <w:basedOn w:val="Normal"/>
    <w:uiPriority w:val="99"/>
    <w:rsid w:val="00BA2886"/>
    <w:pPr>
      <w:numPr>
        <w:numId w:val="1"/>
      </w:numPr>
      <w:spacing w:after="120"/>
      <w:ind w:left="2217" w:right="1264" w:hanging="130"/>
      <w:jc w:val="both"/>
    </w:pPr>
  </w:style>
  <w:style w:type="paragraph" w:customStyle="1" w:styleId="Bullet3">
    <w:name w:val="Bullet 3"/>
    <w:basedOn w:val="SingleTxt"/>
    <w:uiPriority w:val="99"/>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uiPriority w:val="99"/>
    <w:rsid w:val="00447215"/>
    <w:pPr>
      <w:spacing w:line="240" w:lineRule="auto"/>
    </w:pPr>
  </w:style>
  <w:style w:type="character" w:customStyle="1" w:styleId="CommentTextChar">
    <w:name w:val="Comment Text Char"/>
    <w:basedOn w:val="DefaultParagraphFont"/>
    <w:link w:val="CommentText"/>
    <w:uiPriority w:val="99"/>
    <w:locked/>
    <w:rsid w:val="00447215"/>
    <w:rPr>
      <w:rFonts w:cs="Times New Roman"/>
      <w:spacing w:val="4"/>
      <w:w w:val="103"/>
      <w:kern w:val="14"/>
      <w:lang w:val="en-GB"/>
    </w:rPr>
  </w:style>
  <w:style w:type="paragraph" w:styleId="CommentSubject">
    <w:name w:val="annotation subject"/>
    <w:basedOn w:val="CommentText"/>
    <w:next w:val="CommentText"/>
    <w:link w:val="CommentSubjectChar"/>
    <w:uiPriority w:val="99"/>
    <w:rsid w:val="00447215"/>
    <w:rPr>
      <w:b/>
      <w:bCs/>
    </w:rPr>
  </w:style>
  <w:style w:type="character" w:customStyle="1" w:styleId="CommentSubjectChar">
    <w:name w:val="Comment Subject Char"/>
    <w:basedOn w:val="CommentTextChar"/>
    <w:link w:val="CommentSubject"/>
    <w:uiPriority w:val="99"/>
    <w:locked/>
    <w:rsid w:val="00447215"/>
    <w:rPr>
      <w:b/>
      <w:bCs/>
    </w:rPr>
  </w:style>
  <w:style w:type="character" w:styleId="FollowedHyperlink">
    <w:name w:val="FollowedHyperlink"/>
    <w:basedOn w:val="DefaultParagraphFont"/>
    <w:uiPriority w:val="99"/>
    <w:rsid w:val="00A407A6"/>
    <w:rPr>
      <w:rFonts w:cs="Times New Roman"/>
      <w:color w:val="0000FF"/>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15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5575</Words>
  <Characters>-32766</Characters>
  <Application>Microsoft Office Outlook</Application>
  <DocSecurity>0</DocSecurity>
  <Lines>0</Lines>
  <Paragraphs>0</Paragraphs>
  <ScaleCrop>false</ScaleCrop>
  <Company>United Nations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Seventieth session </dc:title>
  <dc:subject/>
  <dc:creator>Shana Carter</dc:creator>
  <cp:keywords/>
  <dc:description/>
  <cp:lastModifiedBy>Андрюша</cp:lastModifiedBy>
  <cp:revision>2</cp:revision>
  <cp:lastPrinted>2015-08-31T22:30:00Z</cp:lastPrinted>
  <dcterms:created xsi:type="dcterms:W3CDTF">2016-08-30T14:44:00Z</dcterms:created>
  <dcterms:modified xsi:type="dcterms:W3CDTF">2016-08-30T14:44:00Z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1512548</vt:lpwstr>
  </property>
  <property fmtid="{D5CDD505-2E9C-101B-9397-08002B2CF9AE}" pid="3" name="ODSRefJobNo">
    <vt:lpwstr>1524109E</vt:lpwstr>
  </property>
  <property fmtid="{D5CDD505-2E9C-101B-9397-08002B2CF9AE}" pid="4" name="Symbol1">
    <vt:lpwstr>A/70/257</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3 August 2015</vt:lpwstr>
  </property>
  <property fmtid="{D5CDD505-2E9C-101B-9397-08002B2CF9AE}" pid="9" name="Original">
    <vt:lpwstr>English</vt:lpwstr>
  </property>
  <property fmtid="{D5CDD505-2E9C-101B-9397-08002B2CF9AE}" pid="10" name="Release Date">
    <vt:lpwstr>310815</vt:lpwstr>
  </property>
  <property fmtid="{D5CDD505-2E9C-101B-9397-08002B2CF9AE}" pid="11" name="Comment">
    <vt:lpwstr/>
  </property>
  <property fmtid="{D5CDD505-2E9C-101B-9397-08002B2CF9AE}" pid="12" name="DraftPages">
    <vt:lpwstr>Final - 18p</vt:lpwstr>
  </property>
  <property fmtid="{D5CDD505-2E9C-101B-9397-08002B2CF9AE}" pid="13" name="Operator">
    <vt:lpwstr>scc (F)</vt:lpwstr>
  </property>
  <property fmtid="{D5CDD505-2E9C-101B-9397-08002B2CF9AE}" pid="14" name="ContentTypeId">
    <vt:lpwstr>0x0101000653A45F6AB2A940B420808D23E0E2E1</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TemplateUrl">
    <vt:lpwstr/>
  </property>
  <property fmtid="{D5CDD505-2E9C-101B-9397-08002B2CF9AE}" pid="19" name="RUTitle">
    <vt:lpwstr/>
  </property>
  <property fmtid="{D5CDD505-2E9C-101B-9397-08002B2CF9AE}" pid="20" name="ARTitle">
    <vt:lpwstr/>
  </property>
  <property fmtid="{D5CDD505-2E9C-101B-9397-08002B2CF9AE}" pid="21" name="FRTitle">
    <vt:lpwstr/>
  </property>
  <property fmtid="{D5CDD505-2E9C-101B-9397-08002B2CF9AE}" pid="22" name="SPTitle">
    <vt:lpwstr/>
  </property>
  <property fmtid="{D5CDD505-2E9C-101B-9397-08002B2CF9AE}" pid="23" name="Order1">
    <vt:lpwstr/>
  </property>
  <property fmtid="{D5CDD505-2E9C-101B-9397-08002B2CF9AE}" pid="24" name="PublishingExpirationDate">
    <vt:lpwstr/>
  </property>
  <property fmtid="{D5CDD505-2E9C-101B-9397-08002B2CF9AE}" pid="25" name="PublishingStartDate">
    <vt:lpwstr/>
  </property>
  <property fmtid="{D5CDD505-2E9C-101B-9397-08002B2CF9AE}" pid="26" name="CHTitle">
    <vt:lpwstr/>
  </property>
</Properties>
</file>